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71D9A">
      <w:pPr>
        <w:widowControl/>
        <w:jc w:val="left"/>
      </w:pPr>
      <w:r>
        <w:rPr>
          <w:rFonts w:ascii="Calibri" w:hAnsi="Calibri" w:eastAsia="宋体" w:cs="宋体"/>
          <w:color w:val="auto"/>
          <w:kern w:val="0"/>
          <w:sz w:val="24"/>
          <w:szCs w:val="24"/>
          <w:lang w:val="en-US" w:eastAsia="zh-CN" w:bidi="ar-SA"/>
        </w:rPr>
        <w:pict>
          <v:shape id="https://photo-static-api.fotomore.com/creative/vcg/400/new/VCG211393708916.jpg" o:spid="_x0000_s1026" o:spt="75" type="#_x0000_t75" style="position:absolute;left:0pt;margin-left:-32pt;margin-top:169.6pt;height:103.2pt;width:170pt;z-index:251665408;mso-width-relative:page;mso-height-relative:page;" fillcolor="#FFFFFF" filled="f" o:preferrelative="t" stroked="f" coordsize="21600,21600">
            <v:path/>
            <v:fill on="f" color2="#FFFFFF" focussize="0,0"/>
            <v:stroke on="f"/>
            <v:imagedata r:id="rId9" gain="65536f" blacklevel="0f" gamma="0" o:title=""/>
            <o:lock v:ext="edit" position="f" selection="f" grouping="f" rotation="f" cropping="f" text="f" aspectratio="t"/>
          </v:shape>
        </w:pict>
      </w:r>
      <w:r>
        <w:rPr>
          <w:rFonts w:ascii="Calibri" w:hAnsi="Calibri" w:eastAsia="宋体" w:cs="宋体"/>
          <w:color w:val="auto"/>
          <w:kern w:val="0"/>
          <w:sz w:val="24"/>
          <w:szCs w:val="24"/>
          <w:lang w:val="en-US" w:eastAsia="zh-CN" w:bidi="ar-SA"/>
        </w:rPr>
        <w:pict>
          <v:shape id="https://photo-static-api.fotomore.com/creative/vcg/400/version23/VCG41520173064.jpg" o:spid="_x0000_s1027" o:spt="75" type="#_x0000_t75" style="position:absolute;left:0pt;margin-left:141.8pt;margin-top:169.6pt;height:103.2pt;width:170.1pt;z-index:251666432;mso-width-relative:page;mso-height-relative:page;" fillcolor="#FFFFFF" filled="f" o:preferrelative="t" stroked="f" coordsize="21600,21600">
            <v:path/>
            <v:fill on="f" color2="#FFFFFF" focussize="0,0"/>
            <v:stroke on="f"/>
            <v:imagedata r:id="rId10" gain="65536f" blacklevel="0f" gamma="0" o:title=""/>
            <o:lock v:ext="edit" position="f" selection="f" grouping="f" rotation="f" cropping="f" text="f" aspectratio="t"/>
          </v:shape>
        </w:pict>
      </w:r>
      <w:r>
        <w:rPr>
          <w:rFonts w:ascii="Calibri" w:hAnsi="Calibri" w:eastAsia="宋体" w:cs="宋体"/>
          <w:color w:val="auto"/>
          <w:kern w:val="0"/>
          <w:sz w:val="24"/>
          <w:szCs w:val="24"/>
          <w:lang w:val="en-US" w:eastAsia="zh-CN" w:bidi="ar-SA"/>
        </w:rPr>
        <w:pict>
          <v:shape id="https://photo-static-api.fotomore.com/creative/vcg/400/new/VCG41N1489769134.jpg?uid=386&amp;timestamp=1686554386&amp;sign=5f45ccbb5851510551cea00294a903df" o:spid="_x0000_s1028" o:spt="75" type="#_x0000_t75" style="position:absolute;left:0pt;margin-left:317.15pt;margin-top:168.6pt;height:103.2pt;width:170.3pt;z-index:251664384;mso-width-relative:page;mso-height-relative:page;" fillcolor="#FFFFFF" filled="f" o:preferrelative="t" stroked="f" coordsize="21600,21600">
            <v:path/>
            <v:fill on="f" color2="#FFFFFF" focussize="0,0"/>
            <v:stroke on="f"/>
            <v:imagedata r:id="rId11" gain="65536f" blacklevel="0f" gamma="0" o:title=""/>
            <o:lock v:ext="edit" position="f" selection="f" grouping="f" rotation="f" cropping="f" text="f" aspectratio="t"/>
          </v:shape>
        </w:pict>
      </w:r>
      <w:r>
        <w:rPr>
          <w:rFonts w:ascii="Calibri" w:hAnsi="Calibri" w:eastAsia="宋体" w:cs="宋体"/>
          <w:color w:val="auto"/>
          <w:kern w:val="0"/>
          <w:sz w:val="24"/>
          <w:szCs w:val="24"/>
          <w:lang w:val="en-US" w:eastAsia="zh-CN" w:bidi="ar-SA"/>
        </w:rPr>
        <w:pict>
          <v:group id="组合 2" o:spid="_x0000_s1029" o:spt="203" style="position:absolute;left:0pt;margin-left:-219.15pt;margin-top:168.4pt;height:113.95pt;width:712.85pt;z-index:251662336;mso-width-relative:page;mso-height-relative:page;" coordorigin="-2602,3681" coordsize="14257,2279">
            <o:lock v:ext="edit" position="f" selection="f" grouping="f" rotation="f" cropping="f" text="f" aspectratio="f"/>
            <v:rect id="矩形 19" o:spid="_x0000_s1030" o:spt="1" style="position:absolute;left:-283;top:3681;height:2061;width:1362;" fillcolor="#0176AB" filled="t" o:preferrelative="t" stroked="f" coordsize="21600,21600">
              <v:path/>
              <v:fill on="t" focussize="0,0"/>
              <v:stroke on="f"/>
              <v:imagedata gain="65536f" blacklevel="0f" gamma="0" o:title=""/>
              <o:lock v:ext="edit" position="f" selection="f" grouping="f" rotation="f" cropping="f" text="f" aspectratio="f"/>
            </v:rect>
            <v:shape id="矩形 24" o:spid="_x0000_s1031" style="position:absolute;left:-2602;top:5834;height:126;width:8773;" fillcolor="#E5AA57" filled="t" o:preferrelative="t" stroked="f" coordsize="7501732,94593" path="m0,0l7458720,6350,7501732,94593,0,94593,0,0xe">
              <v:path/>
              <v:fill on="t" focussize="0,0"/>
              <v:stroke on="f"/>
              <v:imagedata gain="65536f" blacklevel="0f" gamma="0" o:title=""/>
              <o:lock v:ext="edit" position="f" selection="f" grouping="f" rotation="f" cropping="f" text="f" aspectratio="f"/>
            </v:shape>
            <v:shape id="矩形 25" o:spid="_x0000_s1032" style="position:absolute;left:6186;top:5834;height:126;width:5469;" fillcolor="#0176AB" filled="t" o:preferrelative="t" stroked="f" coordsize="4676187,94594" path="m0,0l4676187,0,4676187,94594,57510,94594,0,0xe">
              <v:path/>
              <v:fill on="t" focussize="0,0"/>
              <v:stroke on="f"/>
              <v:imagedata gain="65536f" blacklevel="0f" gamma="0" o:title=""/>
              <o:lock v:ext="edit" position="f" selection="f" grouping="f" rotation="f" cropping="f" text="f" aspectratio="f"/>
            </v:shape>
          </v:group>
        </w:pict>
      </w:r>
      <w:r>
        <w:rPr>
          <w:rFonts w:ascii="Calibri" w:hAnsi="Calibri" w:eastAsia="宋体" w:cs="宋体"/>
          <w:color w:val="auto"/>
          <w:kern w:val="0"/>
          <w:sz w:val="24"/>
          <w:szCs w:val="24"/>
          <w:lang w:val="en-US" w:eastAsia="zh-CN" w:bidi="ar-SA"/>
        </w:rPr>
        <w:pict>
          <v:shape id="背景 耗崽" o:spid="_x0000_s1033" o:spt="75" alt="" type="#_x0000_t75" style="position:absolute;left:0pt;margin-left:-232.3pt;margin-top:51.45pt;height:617.7pt;width:872.7pt;mso-position-horizontal-relative:margin;mso-position-vertical-relative:margin;rotation:-5898240f;z-index:-251657216;mso-width-relative:page;mso-height-relative:page;" filled="f" o:preferrelative="t" stroked="f" coordsize="21600,21600">
            <v:path/>
            <v:fill on="f" focussize="0,0"/>
            <v:stroke on="f"/>
            <v:imagedata r:id="rId12" blacklevel="0f" o:title=""/>
            <o:lock v:ext="edit" aspectratio="t"/>
          </v:shape>
        </w:pict>
      </w:r>
      <w:r>
        <w:rPr>
          <w:rFonts w:ascii="Calibri" w:hAnsi="Calibri" w:eastAsia="宋体" w:cs="宋体"/>
          <w:color w:val="auto"/>
          <w:kern w:val="0"/>
          <w:sz w:val="24"/>
          <w:szCs w:val="24"/>
          <w:lang w:val="en-US" w:eastAsia="zh-CN" w:bidi="ar-SA"/>
        </w:rPr>
        <w:pict>
          <v:group id="组合 1" o:spid="_x0000_s1034" o:spt="203" style="position:absolute;left:0pt;margin-left:-22.1pt;margin-top:-24.65pt;height:148.45pt;width:468.85pt;z-index:251661312;mso-width-relative:page;mso-height-relative:page;" coordorigin="12098,1831" coordsize="9377,2969">
            <o:lock v:ext="edit" position="f" selection="f" grouping="f" rotation="f" cropping="f" text="f" aspectratio="f"/>
            <v:rect id="文本框 32" o:spid="_x0000_s1035" o:spt="1" style="position:absolute;left:13325;top:1831;height:1348;width:4462;"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7F78D6F6">
                    <w:pPr>
                      <w:jc w:val="distribute"/>
                      <w:rPr>
                        <w:rFonts w:ascii="方正魏碑简体" w:hAnsi="Arial" w:eastAsia="方正魏碑简体" w:cs="Arial"/>
                        <w:color w:val="000000"/>
                        <w:kern w:val="0"/>
                        <w:sz w:val="22"/>
                      </w:rPr>
                    </w:pPr>
                    <w:r>
                      <w:rPr>
                        <w:rFonts w:hint="eastAsia" w:ascii="方正魏碑简体" w:hAnsi="Arial" w:eastAsia="方正魏碑简体" w:cs="Arial"/>
                        <w:color w:val="000000"/>
                        <w:spacing w:val="60"/>
                        <w:kern w:val="24"/>
                        <w:sz w:val="72"/>
                        <w:szCs w:val="72"/>
                      </w:rPr>
                      <w:t>2023年度</w:t>
                    </w:r>
                  </w:p>
                </w:txbxContent>
              </v:textbox>
            </v:rect>
            <v:group id="组合 6" o:spid="_x0000_s1036" o:spt="203" style="position:absolute;left:12098;top:3193;height:1607;width:9377;" coordorigin="6119,2843" coordsize="9377,1607">
              <o:lock v:ext="edit" position="f" selection="f" grouping="f" rotation="f" cropping="f" text="f" aspectratio="f"/>
              <v:rect id="文本框 32" o:spid="_x0000_s1037" o:spt="1" style="position:absolute;left:6119;top:2843;height:1421;width:937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6A7097D8">
                      <w:pPr>
                        <w:jc w:val="left"/>
                        <w:rPr>
                          <w:rFonts w:ascii="黑体" w:hAnsi="黑体" w:eastAsia="黑体" w:cs="黑体"/>
                          <w:color w:val="000000"/>
                          <w:kern w:val="0"/>
                          <w:sz w:val="24"/>
                          <w:szCs w:val="24"/>
                        </w:rPr>
                      </w:pPr>
                      <w:r>
                        <w:rPr>
                          <w:rFonts w:hint="eastAsia" w:ascii="黑体" w:hAnsi="黑体" w:eastAsia="黑体" w:cs="黑体"/>
                          <w:color w:val="000000"/>
                          <w:spacing w:val="60"/>
                          <w:kern w:val="24"/>
                          <w:sz w:val="96"/>
                          <w:szCs w:val="96"/>
                        </w:rPr>
                        <w:t>部门决算公开文本</w:t>
                      </w:r>
                    </w:p>
                  </w:txbxContent>
                </v:textbox>
              </v:rect>
              <v:line id="直接连接符 4" o:spid="_x0000_s1038" o:spt="20" style="position:absolute;left:6226;top:4450;height:0;width:8700;" fillcolor="#FFFFFF" filled="f" o:preferrelative="t" stroked="t" coordsize="21600,21600">
                <v:path arrowok="t"/>
                <v:fill on="f" color2="#FFFFFF" focussize="0,0"/>
                <v:stroke weight="2.25pt" color="#345494" color2="#FFFFFF" miterlimit="2" dashstyle="1 1"/>
                <v:imagedata gain="65536f" blacklevel="0f" gamma="0" o:title=""/>
                <o:lock v:ext="edit" position="f" selection="f" grouping="f" rotation="f" cropping="f" text="f" aspectratio="f"/>
              </v:line>
            </v:group>
          </v:group>
        </w:pict>
      </w:r>
      <w:r>
        <w:rPr>
          <w:rFonts w:ascii="Calibri" w:hAnsi="Calibri" w:eastAsia="宋体" w:cs="宋体"/>
          <w:color w:val="auto"/>
          <w:kern w:val="0"/>
          <w:sz w:val="24"/>
          <w:szCs w:val="24"/>
          <w:lang w:val="en-US" w:eastAsia="zh-CN" w:bidi="ar-SA"/>
        </w:rPr>
        <w:pict>
          <v:shape id="图片 3" o:spid="_x0000_s1039" o:spt="75" type="#_x0000_t75" style="position:absolute;left:0pt;margin-left:-7.5pt;margin-top:-2.15pt;height:39.85pt;width:39.85pt;mso-position-vertical-relative:margin;z-index:251663360;mso-width-relative:page;mso-height-relative:page;" fillcolor="#FFFFFF" filled="f" o:preferrelative="t" stroked="f" coordsize="21600,21600">
            <v:path/>
            <v:fill on="f" color2="#FFFFFF" focussize="0,0"/>
            <v:stroke on="f"/>
            <v:imagedata r:id="rId13" gain="65536f" blacklevel="0f" gamma="0" o:title=""/>
            <o:lock v:ext="edit" position="f" selection="f" grouping="f" rotation="f" cropping="f" text="f" aspectratio="t"/>
          </v:shape>
        </w:pict>
      </w:r>
      <w:r>
        <w:rPr>
          <w:rFonts w:ascii="Calibri" w:hAnsi="Calibri" w:eastAsia="宋体" w:cs="宋体"/>
          <w:color w:val="auto"/>
          <w:kern w:val="0"/>
          <w:sz w:val="24"/>
          <w:szCs w:val="24"/>
          <w:lang w:val="en-US" w:eastAsia="zh-CN" w:bidi="ar-SA"/>
        </w:rPr>
        <w:pict>
          <v:rect id="文本框 33" o:spid="_x0000_s1040" o:spt="1" style="position:absolute;left:0pt;margin-left:-19.95pt;margin-top:126.9pt;height:44.9pt;width:432.6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14D3817F">
                  <w:pPr>
                    <w:jc w:val="distribute"/>
                    <w:rPr>
                      <w:rFonts w:ascii="思源黑体 CN Heavy" w:hAnsi="思源黑体 CN Heavy" w:eastAsia="思源黑体 CN Heavy"/>
                      <w:color w:val="A5A5A5"/>
                      <w:kern w:val="0"/>
                      <w:sz w:val="40"/>
                      <w:szCs w:val="40"/>
                    </w:rPr>
                  </w:pPr>
                </w:p>
              </w:txbxContent>
            </v:textbox>
          </v:rect>
        </w:pict>
      </w:r>
    </w:p>
    <w:p w14:paraId="736951B4">
      <w:pPr>
        <w:widowControl/>
        <w:jc w:val="left"/>
      </w:pPr>
    </w:p>
    <w:p w14:paraId="5E8BE0B5">
      <w:pPr>
        <w:widowControl/>
        <w:jc w:val="left"/>
      </w:pPr>
    </w:p>
    <w:p w14:paraId="27C69851">
      <w:pPr>
        <w:widowControl/>
        <w:jc w:val="left"/>
      </w:pPr>
    </w:p>
    <w:p w14:paraId="6B933056">
      <w:pPr>
        <w:widowControl/>
        <w:jc w:val="left"/>
      </w:pPr>
    </w:p>
    <w:p w14:paraId="1857ED40">
      <w:pPr>
        <w:widowControl/>
        <w:jc w:val="left"/>
      </w:pPr>
    </w:p>
    <w:p w14:paraId="7F3BDBE7">
      <w:pPr>
        <w:widowControl/>
        <w:jc w:val="left"/>
      </w:pPr>
    </w:p>
    <w:p w14:paraId="33629173">
      <w:pPr>
        <w:widowControl/>
        <w:jc w:val="left"/>
      </w:pPr>
    </w:p>
    <w:p w14:paraId="3D5701DE">
      <w:pPr>
        <w:widowControl/>
        <w:jc w:val="left"/>
      </w:pPr>
    </w:p>
    <w:p w14:paraId="59ADA2BF">
      <w:pPr>
        <w:widowControl/>
        <w:jc w:val="left"/>
      </w:pPr>
    </w:p>
    <w:p w14:paraId="36CA0110">
      <w:pPr>
        <w:widowControl/>
        <w:jc w:val="left"/>
      </w:pPr>
    </w:p>
    <w:p w14:paraId="61A51418">
      <w:pPr>
        <w:widowControl/>
        <w:jc w:val="left"/>
      </w:pPr>
    </w:p>
    <w:p w14:paraId="5D36902E">
      <w:pPr>
        <w:widowControl/>
        <w:jc w:val="left"/>
      </w:pPr>
    </w:p>
    <w:p w14:paraId="1211C7E6">
      <w:pPr>
        <w:widowControl/>
        <w:jc w:val="left"/>
      </w:pPr>
    </w:p>
    <w:p w14:paraId="6A97D9A7">
      <w:pPr>
        <w:widowControl/>
        <w:jc w:val="left"/>
      </w:pPr>
    </w:p>
    <w:p w14:paraId="21BFE9F1">
      <w:pPr>
        <w:widowControl/>
        <w:jc w:val="left"/>
      </w:pPr>
    </w:p>
    <w:p w14:paraId="08A5BABD">
      <w:pPr>
        <w:widowControl/>
        <w:jc w:val="left"/>
      </w:pPr>
    </w:p>
    <w:p w14:paraId="7257C48A">
      <w:pPr>
        <w:widowControl/>
        <w:jc w:val="left"/>
      </w:pPr>
    </w:p>
    <w:p w14:paraId="3D4C86C3">
      <w:pPr>
        <w:widowControl/>
        <w:jc w:val="left"/>
      </w:pPr>
    </w:p>
    <w:p w14:paraId="19EA6B9F">
      <w:pPr>
        <w:widowControl/>
        <w:jc w:val="left"/>
      </w:pPr>
    </w:p>
    <w:p w14:paraId="30640859">
      <w:pPr>
        <w:widowControl/>
        <w:jc w:val="left"/>
        <w:rPr>
          <w:rFonts w:hint="eastAsia"/>
        </w:rPr>
      </w:pPr>
    </w:p>
    <w:p w14:paraId="39D51F3C">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291</w:t>
      </w:r>
    </w:p>
    <w:p w14:paraId="5DBD21AA">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：沧州市归国华侨联合会</w:t>
      </w:r>
    </w:p>
    <w:p w14:paraId="5017049C">
      <w:pPr>
        <w:spacing w:line="600" w:lineRule="auto"/>
        <w:jc w:val="left"/>
        <w:rPr>
          <w:rFonts w:hint="default" w:ascii="楷体_GB2312" w:hAnsi="楷体_GB2312" w:eastAsia="楷体_GB2312" w:cs="楷体_GB2312"/>
          <w:color w:val="000000"/>
          <w:sz w:val="40"/>
          <w:szCs w:val="40"/>
          <w:lang w:val="en-US" w:eastAsia="zh-CN"/>
        </w:rPr>
      </w:pPr>
    </w:p>
    <w:p w14:paraId="55417DC3">
      <w:pPr>
        <w:spacing w:line="600" w:lineRule="auto"/>
        <w:jc w:val="center"/>
        <w:rPr>
          <w:rFonts w:hint="eastAsia" w:ascii="楷体_GB2312" w:hAnsi="楷体_GB2312" w:eastAsia="楷体_GB2312" w:cs="楷体_GB2312"/>
          <w:color w:val="000000"/>
          <w:sz w:val="40"/>
          <w:szCs w:val="40"/>
        </w:rPr>
      </w:pPr>
    </w:p>
    <w:p w14:paraId="797E6BEF">
      <w:pPr>
        <w:spacing w:line="600" w:lineRule="auto"/>
        <w:jc w:val="center"/>
        <w:rPr>
          <w:rFonts w:hint="eastAsia" w:ascii="楷体_GB2312" w:hAnsi="楷体_GB2312" w:eastAsia="楷体_GB2312" w:cs="楷体_GB2312"/>
          <w:color w:val="000000"/>
          <w:sz w:val="40"/>
          <w:szCs w:val="40"/>
        </w:rPr>
      </w:pPr>
    </w:p>
    <w:p w14:paraId="7012B3E3">
      <w:pPr>
        <w:spacing w:line="600" w:lineRule="auto"/>
        <w:jc w:val="both"/>
        <w:rPr>
          <w:rFonts w:hint="eastAsia" w:ascii="楷体_GB2312" w:hAnsi="楷体_GB2312" w:eastAsia="楷体_GB2312" w:cs="楷体_GB2312"/>
          <w:color w:val="000000"/>
          <w:sz w:val="40"/>
          <w:szCs w:val="40"/>
        </w:rPr>
      </w:pPr>
    </w:p>
    <w:p w14:paraId="40FA85AC">
      <w:pPr>
        <w:spacing w:line="600" w:lineRule="auto"/>
        <w:jc w:val="center"/>
        <w:rPr>
          <w:rFonts w:hint="eastAsia"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w:t>
      </w:r>
      <w:r>
        <w:rPr>
          <w:rFonts w:hint="eastAsia" w:ascii="楷体_GB2312" w:hAnsi="楷体_GB2312" w:eastAsia="楷体_GB2312" w:cs="楷体_GB2312"/>
          <w:color w:val="000000"/>
          <w:sz w:val="40"/>
          <w:szCs w:val="40"/>
          <w:lang w:eastAsia="zh-CN"/>
        </w:rPr>
        <w:t>九</w:t>
      </w:r>
      <w:r>
        <w:rPr>
          <w:rFonts w:hint="eastAsia" w:ascii="楷体_GB2312" w:hAnsi="楷体_GB2312" w:eastAsia="楷体_GB2312" w:cs="楷体_GB2312"/>
          <w:color w:val="000000"/>
          <w:sz w:val="40"/>
          <w:szCs w:val="40"/>
        </w:rPr>
        <w:t>月</w:t>
      </w:r>
    </w:p>
    <w:p w14:paraId="5BA2B6E2">
      <w:pPr>
        <w:rPr>
          <w:rFonts w:hint="eastAsia"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br w:type="page"/>
      </w:r>
    </w:p>
    <w:p w14:paraId="31703423">
      <w:pPr>
        <w:spacing w:line="600" w:lineRule="auto"/>
        <w:jc w:val="center"/>
        <w:rPr>
          <w:rFonts w:hint="eastAsia" w:ascii="楷体_GB2312" w:hAnsi="楷体_GB2312" w:eastAsia="楷体_GB2312" w:cs="楷体_GB2312"/>
          <w:color w:val="000000"/>
          <w:sz w:val="40"/>
          <w:szCs w:val="40"/>
        </w:rPr>
      </w:pPr>
    </w:p>
    <w:p w14:paraId="48738342">
      <w:pPr>
        <w:rPr>
          <w:rFonts w:hint="eastAsia" w:ascii="黑体" w:hAnsi="黑体" w:eastAsia="黑体" w:cs="黑体"/>
          <w:b/>
          <w:bCs/>
          <w:sz w:val="32"/>
          <w:szCs w:val="36"/>
          <w:highlight w:val="yellow"/>
        </w:rPr>
      </w:pPr>
    </w:p>
    <w:p w14:paraId="0FD4F431">
      <w:pPr>
        <w:widowControl/>
        <w:spacing w:line="600" w:lineRule="exact"/>
        <w:jc w:val="left"/>
        <w:rPr>
          <w:rFonts w:ascii="黑体" w:hAnsi="黑体" w:eastAsia="黑体" w:cs="黑体"/>
          <w:bCs/>
          <w:sz w:val="32"/>
          <w:szCs w:val="32"/>
        </w:rPr>
      </w:pPr>
    </w:p>
    <w:p w14:paraId="7E316E8F">
      <w:pPr>
        <w:tabs>
          <w:tab w:val="left" w:pos="2728"/>
        </w:tabs>
        <w:jc w:val="center"/>
        <w:rPr>
          <w:rFonts w:ascii="黑体" w:hAnsi="Times New Roman" w:eastAsia="黑体" w:cs="Times New Roman"/>
          <w:sz w:val="48"/>
          <w:szCs w:val="48"/>
        </w:rPr>
      </w:pPr>
    </w:p>
    <w:p w14:paraId="55B50849">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4D3465DB">
      <w:pPr>
        <w:widowControl/>
        <w:spacing w:after="160" w:line="580" w:lineRule="exact"/>
        <w:ind w:firstLine="640" w:firstLineChars="200"/>
        <w:rPr>
          <w:rFonts w:ascii="Times New Roman" w:hAnsi="Times New Roman" w:eastAsia="黑体" w:cs="Times New Roman"/>
          <w:sz w:val="32"/>
          <w:szCs w:val="32"/>
        </w:rPr>
      </w:pPr>
    </w:p>
    <w:p w14:paraId="322F3606">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6F8474B1">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22427E55">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652DB903">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14:paraId="76262FBB">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14:paraId="3BFB1998">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14:paraId="13763B9C">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14:paraId="7255EF1B">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14:paraId="5E997D04">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14:paraId="5CB57718">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14:paraId="42905995">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14:paraId="275BE0F0">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14:paraId="036C7C34">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14:paraId="7EB243D2">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14:paraId="4C3CC112">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14:paraId="40090F52">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90D5D05">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3CC94FBC">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7CEA80AD">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14:paraId="0B44AA51">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14:paraId="65648B1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14:paraId="6EF5F6CE">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14:paraId="6F4B6C2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14:paraId="22480A9F">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5CF695F4">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pgBorders>
            <w:top w:val="none" w:sz="0" w:space="0"/>
            <w:left w:val="none" w:sz="0" w:space="0"/>
            <w:bottom w:val="none" w:sz="0" w:space="0"/>
            <w:right w:val="none" w:sz="0" w:space="0"/>
          </w:pgBorders>
          <w:cols w:space="720" w:num="1"/>
          <w:titlePg/>
          <w:docGrid w:type="lines" w:linePitch="312" w:charSpace="0"/>
        </w:sect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61AA927D">
      <w:pPr>
        <w:rPr>
          <w:rFonts w:hint="default" w:ascii="Arial" w:hAnsi="Arial" w:eastAsia="Arial" w:cs="Arial"/>
          <w:i w:val="0"/>
          <w:iCs w:val="0"/>
          <w:caps w:val="0"/>
          <w:color w:val="000000"/>
          <w:spacing w:val="0"/>
          <w:sz w:val="18"/>
          <w:szCs w:val="18"/>
          <w:highlight w:val="none"/>
          <w:shd w:val="clear" w:color="090000" w:fill="FFFFFF"/>
        </w:rPr>
      </w:pPr>
    </w:p>
    <w:p w14:paraId="6CFE6C23">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45525A51">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shd w:val="clear" w:color="090000" w:fill="FFFFFF"/>
        </w:rPr>
      </w:pPr>
    </w:p>
    <w:p w14:paraId="08BB37C8">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color="090000" w:fill="FFFFFF"/>
        </w:rPr>
      </w:pPr>
    </w:p>
    <w:p w14:paraId="10C667D4">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color="090000" w:fill="FFFFFF"/>
        </w:rPr>
      </w:pPr>
    </w:p>
    <w:p w14:paraId="0121FDE6">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color="090000" w:fill="FFFFFF"/>
        </w:rPr>
      </w:pPr>
    </w:p>
    <w:p w14:paraId="20CD8886">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eastAsia" w:ascii="黑体" w:hAnsi="宋体" w:eastAsia="黑体" w:cs="黑体"/>
          <w:i w:val="0"/>
          <w:iCs w:val="0"/>
          <w:caps w:val="0"/>
          <w:color w:val="000000"/>
          <w:spacing w:val="0"/>
          <w:sz w:val="72"/>
          <w:szCs w:val="72"/>
          <w:highlight w:val="none"/>
          <w:shd w:val="clear" w:color="090000" w:fill="FFFFFF"/>
        </w:rPr>
        <w:t xml:space="preserve">第一部分  </w:t>
      </w:r>
      <w:r>
        <w:rPr>
          <w:rFonts w:hint="eastAsia" w:ascii="黑体" w:hAnsi="宋体" w:eastAsia="黑体" w:cs="黑体"/>
          <w:i w:val="0"/>
          <w:iCs w:val="0"/>
          <w:caps w:val="0"/>
          <w:color w:val="000000"/>
          <w:spacing w:val="0"/>
          <w:sz w:val="72"/>
          <w:szCs w:val="72"/>
          <w:highlight w:val="none"/>
          <w:shd w:val="clear" w:color="090000" w:fill="FFFFFF"/>
          <w:lang w:eastAsia="zh-CN"/>
        </w:rPr>
        <w:t>单位</w:t>
      </w:r>
      <w:r>
        <w:rPr>
          <w:rFonts w:hint="eastAsia" w:ascii="黑体" w:hAnsi="宋体" w:eastAsia="黑体" w:cs="黑体"/>
          <w:i w:val="0"/>
          <w:iCs w:val="0"/>
          <w:caps w:val="0"/>
          <w:color w:val="000000"/>
          <w:spacing w:val="0"/>
          <w:sz w:val="72"/>
          <w:szCs w:val="72"/>
          <w:highlight w:val="none"/>
          <w:shd w:val="clear" w:color="090000" w:fill="FFFFFF"/>
        </w:rPr>
        <w:t>概况</w:t>
      </w:r>
    </w:p>
    <w:p w14:paraId="23B47025">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7AF6B519">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25F02565">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20CA7919">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16C96E48">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2E449827">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06A50FA2">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752AED4E">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2E12E387">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7F0AF320">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60E89E0D">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12810E2B">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01DEE49A">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31F5F81D">
      <w:pPr>
        <w:rPr>
          <w:rFonts w:hint="eastAsia" w:ascii="黑体" w:hAnsi="宋体" w:eastAsia="黑体" w:cs="黑体"/>
          <w:i w:val="0"/>
          <w:iCs w:val="0"/>
          <w:caps w:val="0"/>
          <w:color w:val="000000"/>
          <w:spacing w:val="0"/>
          <w:sz w:val="33"/>
          <w:szCs w:val="33"/>
          <w:highlight w:val="none"/>
          <w:shd w:val="clear" w:color="090000" w:fill="FFFFFF"/>
        </w:rPr>
      </w:pPr>
      <w:r>
        <w:rPr>
          <w:rFonts w:hint="eastAsia" w:ascii="黑体" w:hAnsi="宋体" w:eastAsia="黑体" w:cs="黑体"/>
          <w:i w:val="0"/>
          <w:iCs w:val="0"/>
          <w:caps w:val="0"/>
          <w:color w:val="000000"/>
          <w:spacing w:val="0"/>
          <w:sz w:val="33"/>
          <w:szCs w:val="33"/>
          <w:highlight w:val="none"/>
          <w:shd w:val="clear" w:color="090000" w:fill="FFFFFF"/>
        </w:rPr>
        <w:br w:type="page"/>
      </w:r>
    </w:p>
    <w:p w14:paraId="046A5F3E">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outlineLvl w:val="1"/>
        <w:rPr>
          <w:rFonts w:hint="default" w:ascii="Arial" w:hAnsi="Arial" w:eastAsia="Arial" w:cs="Arial"/>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shd w:val="clear" w:color="090000" w:fill="FFFFFF"/>
        </w:rPr>
        <w:t>一、</w:t>
      </w:r>
      <w:r>
        <w:rPr>
          <w:rFonts w:hint="eastAsia" w:ascii="黑体" w:hAnsi="宋体" w:eastAsia="黑体" w:cs="黑体"/>
          <w:i w:val="0"/>
          <w:iCs w:val="0"/>
          <w:caps w:val="0"/>
          <w:color w:val="000000"/>
          <w:spacing w:val="0"/>
          <w:sz w:val="32"/>
          <w:szCs w:val="32"/>
          <w:highlight w:val="none"/>
          <w:shd w:val="clear" w:color="090000" w:fill="FFFFFF"/>
          <w:lang w:eastAsia="zh-CN"/>
        </w:rPr>
        <w:t>单位</w:t>
      </w:r>
      <w:r>
        <w:rPr>
          <w:rFonts w:hint="eastAsia" w:ascii="黑体" w:hAnsi="宋体" w:eastAsia="黑体" w:cs="黑体"/>
          <w:i w:val="0"/>
          <w:iCs w:val="0"/>
          <w:caps w:val="0"/>
          <w:color w:val="000000"/>
          <w:spacing w:val="0"/>
          <w:sz w:val="32"/>
          <w:szCs w:val="32"/>
          <w:highlight w:val="none"/>
          <w:shd w:val="clear" w:color="090000" w:fill="FFFFFF"/>
        </w:rPr>
        <w:t>职责</w:t>
      </w:r>
    </w:p>
    <w:p w14:paraId="7BE2918D">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47295EE4">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color="090000" w:fill="FFFFFF"/>
        </w:rPr>
      </w:pPr>
      <w:r>
        <w:rPr>
          <w:rFonts w:hint="default" w:ascii="仿宋_GB2312" w:hAnsi="仿宋_GB2312" w:eastAsia="仿宋_GB2312" w:cs="仿宋_GB2312"/>
          <w:i w:val="0"/>
          <w:iCs w:val="0"/>
          <w:caps w:val="0"/>
          <w:color w:val="auto"/>
          <w:spacing w:val="0"/>
          <w:sz w:val="32"/>
          <w:szCs w:val="32"/>
          <w:highlight w:val="none"/>
          <w:shd w:val="clear" w:color="090000" w:fill="FFFFFF"/>
        </w:rPr>
        <w:t xml:space="preserve">一、服务经济文化开展海外联谊职责 </w:t>
      </w:r>
    </w:p>
    <w:p w14:paraId="70C897E4">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color="090000" w:fill="FFFFFF"/>
        </w:rPr>
      </w:pPr>
      <w:r>
        <w:rPr>
          <w:rFonts w:hint="default" w:ascii="仿宋_GB2312" w:hAnsi="仿宋_GB2312" w:eastAsia="仿宋_GB2312" w:cs="仿宋_GB2312"/>
          <w:i w:val="0"/>
          <w:iCs w:val="0"/>
          <w:caps w:val="0"/>
          <w:color w:val="auto"/>
          <w:spacing w:val="0"/>
          <w:sz w:val="32"/>
          <w:szCs w:val="32"/>
          <w:highlight w:val="none"/>
          <w:shd w:val="clear" w:color="090000" w:fill="FFFFFF"/>
        </w:rPr>
        <w:t xml:space="preserve">内容描述：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 </w:t>
      </w:r>
    </w:p>
    <w:p w14:paraId="7F704FAC">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color="090000" w:fill="FFFFFF"/>
        </w:rPr>
      </w:pPr>
      <w:r>
        <w:rPr>
          <w:rFonts w:hint="default" w:ascii="仿宋_GB2312" w:hAnsi="仿宋_GB2312" w:eastAsia="仿宋_GB2312" w:cs="仿宋_GB2312"/>
          <w:i w:val="0"/>
          <w:iCs w:val="0"/>
          <w:caps w:val="0"/>
          <w:color w:val="auto"/>
          <w:spacing w:val="0"/>
          <w:sz w:val="32"/>
          <w:szCs w:val="32"/>
          <w:highlight w:val="none"/>
          <w:shd w:val="clear" w:color="090000" w:fill="FFFFFF"/>
        </w:rPr>
        <w:t xml:space="preserve">（一）招商引资活动：举办经贸洽谈会活动，展示本市形象，扩大沧州市知名度、宣传本市区位优势和良好的投资环境，围绕全市招商引资重点，进一步推动我市招商引资和对外经贸合作。 </w:t>
      </w:r>
    </w:p>
    <w:p w14:paraId="1D282F7A">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color="090000" w:fill="FFFFFF"/>
        </w:rPr>
      </w:pPr>
      <w:r>
        <w:rPr>
          <w:rFonts w:hint="default" w:ascii="仿宋_GB2312" w:hAnsi="仿宋_GB2312" w:eastAsia="仿宋_GB2312" w:cs="仿宋_GB2312"/>
          <w:i w:val="0"/>
          <w:iCs w:val="0"/>
          <w:caps w:val="0"/>
          <w:color w:val="auto"/>
          <w:spacing w:val="0"/>
          <w:sz w:val="32"/>
          <w:szCs w:val="32"/>
          <w:highlight w:val="none"/>
          <w:shd w:val="clear" w:color="090000" w:fill="FFFFFF"/>
        </w:rPr>
        <w:t xml:space="preserve">二、侨界事务管理职责 </w:t>
      </w:r>
    </w:p>
    <w:p w14:paraId="18D2CF4C">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color="090000" w:fill="FFFFFF"/>
        </w:rPr>
      </w:pPr>
      <w:r>
        <w:rPr>
          <w:rFonts w:hint="default" w:ascii="仿宋_GB2312" w:hAnsi="仿宋_GB2312" w:eastAsia="仿宋_GB2312" w:cs="仿宋_GB2312"/>
          <w:i w:val="0"/>
          <w:iCs w:val="0"/>
          <w:caps w:val="0"/>
          <w:color w:val="auto"/>
          <w:spacing w:val="0"/>
          <w:sz w:val="32"/>
          <w:szCs w:val="32"/>
          <w:highlight w:val="none"/>
          <w:shd w:val="clear" w:color="090000" w:fill="FFFFFF"/>
        </w:rPr>
        <w:t xml:space="preserve">内容描述：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 </w:t>
      </w:r>
    </w:p>
    <w:p w14:paraId="2A28493D">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color="090000" w:fill="FFFFFF"/>
        </w:rPr>
      </w:pPr>
      <w:r>
        <w:rPr>
          <w:rFonts w:hint="default" w:ascii="仿宋_GB2312" w:hAnsi="仿宋_GB2312" w:eastAsia="仿宋_GB2312" w:cs="仿宋_GB2312"/>
          <w:i w:val="0"/>
          <w:iCs w:val="0"/>
          <w:caps w:val="0"/>
          <w:color w:val="auto"/>
          <w:spacing w:val="0"/>
          <w:sz w:val="32"/>
          <w:szCs w:val="32"/>
          <w:highlight w:val="none"/>
          <w:shd w:val="clear" w:color="090000" w:fill="FFFFFF"/>
        </w:rPr>
        <w:t xml:space="preserve">（一）侨益维护活动：组织实施涉侨法律法规宣传教育、法律咨询服务、纠纷案件处理、侨眷侨属慰问等活动。深入了解归侨侨眷工作生活状况，推动各项保障和改善民生政策的具体落实。 </w:t>
      </w:r>
    </w:p>
    <w:p w14:paraId="206D4282">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color="090000" w:fill="FFFFFF"/>
        </w:rPr>
      </w:pPr>
      <w:r>
        <w:rPr>
          <w:rFonts w:hint="default" w:ascii="仿宋_GB2312" w:hAnsi="仿宋_GB2312" w:eastAsia="仿宋_GB2312" w:cs="仿宋_GB2312"/>
          <w:i w:val="0"/>
          <w:iCs w:val="0"/>
          <w:caps w:val="0"/>
          <w:color w:val="auto"/>
          <w:spacing w:val="0"/>
          <w:sz w:val="32"/>
          <w:szCs w:val="32"/>
          <w:highlight w:val="none"/>
          <w:shd w:val="clear" w:color="090000" w:fill="FFFFFF"/>
        </w:rPr>
        <w:t>（二）综合业务管理活动：研究部署全市侨联年度工作任务，召开系统会议，指导各市侨联工作。研究侨联面临的新形势、新任务、新特点，加强基层组织建设和干部队伍建设。</w:t>
      </w:r>
    </w:p>
    <w:p w14:paraId="40AB0412">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outlineLvl w:val="1"/>
        <w:rPr>
          <w:rFonts w:hint="default" w:ascii="Arial" w:hAnsi="Arial" w:eastAsia="Arial" w:cs="Arial"/>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shd w:val="clear" w:color="090000" w:fill="FFFFFF"/>
        </w:rPr>
        <w:t>二、机构设置</w:t>
      </w:r>
    </w:p>
    <w:p w14:paraId="020B9FF5">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color="090000" w:fill="FFFFFF"/>
        </w:rPr>
      </w:pPr>
      <w:r>
        <w:rPr>
          <w:rFonts w:hint="default" w:ascii="仿宋_GB2312" w:hAnsi="仿宋_GB2312" w:eastAsia="仿宋_GB2312" w:cs="仿宋_GB2312"/>
          <w:i w:val="0"/>
          <w:iCs w:val="0"/>
          <w:caps w:val="0"/>
          <w:color w:val="auto"/>
          <w:spacing w:val="0"/>
          <w:sz w:val="32"/>
          <w:szCs w:val="32"/>
          <w:highlight w:val="none"/>
          <w:shd w:val="clear" w:color="090000" w:fill="FFFFFF"/>
        </w:rPr>
        <w:t>从决算编报</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color="090000" w:fill="FFFFFF"/>
        </w:rPr>
        <w:t>构成看，纳入</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2023</w:t>
      </w:r>
      <w:r>
        <w:rPr>
          <w:rFonts w:hint="default" w:ascii="仿宋_GB2312" w:hAnsi="仿宋_GB2312" w:eastAsia="仿宋_GB2312" w:cs="仿宋_GB2312"/>
          <w:i w:val="0"/>
          <w:iCs w:val="0"/>
          <w:caps w:val="0"/>
          <w:color w:val="auto"/>
          <w:spacing w:val="0"/>
          <w:sz w:val="32"/>
          <w:szCs w:val="32"/>
          <w:highlight w:val="none"/>
          <w:shd w:val="clear" w:color="090000" w:fill="FFFFFF"/>
        </w:rPr>
        <w:t>年度</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本部门</w:t>
      </w:r>
      <w:r>
        <w:rPr>
          <w:rFonts w:hint="default" w:ascii="仿宋_GB2312" w:hAnsi="仿宋_GB2312" w:eastAsia="仿宋_GB2312" w:cs="仿宋_GB2312"/>
          <w:i w:val="0"/>
          <w:iCs w:val="0"/>
          <w:caps w:val="0"/>
          <w:color w:val="auto"/>
          <w:spacing w:val="0"/>
          <w:sz w:val="32"/>
          <w:szCs w:val="32"/>
          <w:highlight w:val="none"/>
          <w:shd w:val="clear" w:color="090000" w:fill="FFFFFF"/>
        </w:rPr>
        <w:t>决算汇编范围的独立核算</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color="090000" w:fill="FFFFFF"/>
        </w:rPr>
        <w:t>（以下简称“</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color="090000" w:fill="FFFFFF"/>
        </w:rPr>
        <w:t xml:space="preserve">”）共 </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1</w:t>
      </w:r>
      <w:r>
        <w:rPr>
          <w:rFonts w:hint="default" w:ascii="仿宋_GB2312" w:hAnsi="仿宋_GB2312" w:eastAsia="仿宋_GB2312" w:cs="仿宋_GB2312"/>
          <w:i w:val="0"/>
          <w:iCs w:val="0"/>
          <w:caps w:val="0"/>
          <w:color w:val="auto"/>
          <w:spacing w:val="0"/>
          <w:sz w:val="32"/>
          <w:szCs w:val="32"/>
          <w:highlight w:val="none"/>
          <w:shd w:val="clear" w:color="090000" w:fill="FFFFFF"/>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1CB2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4C75B46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3B2D375B">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7DE42229">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1859F177">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0D05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14:paraId="058DB4D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vAlign w:val="top"/>
          </w:tcPr>
          <w:p w14:paraId="525AC73F">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沧州市归国华侨联合会</w:t>
            </w:r>
          </w:p>
        </w:tc>
        <w:tc>
          <w:tcPr>
            <w:tcW w:w="2445" w:type="dxa"/>
            <w:vAlign w:val="top"/>
          </w:tcPr>
          <w:p w14:paraId="1664337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vAlign w:val="top"/>
          </w:tcPr>
          <w:p w14:paraId="57C086B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14:paraId="16ED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580" w:type="dxa"/>
            <w:gridSpan w:val="4"/>
            <w:tcBorders>
              <w:top w:val="single" w:color="auto" w:sz="4" w:space="0"/>
              <w:left w:val="nil"/>
              <w:bottom w:val="nil"/>
              <w:right w:val="nil"/>
            </w:tcBorders>
            <w:vAlign w:val="top"/>
          </w:tcPr>
          <w:p w14:paraId="1F02E337">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14:paraId="104730D9">
            <w:pPr>
              <w:numPr>
                <w:ilvl w:val="0"/>
                <w:numId w:val="2"/>
              </w:numPr>
              <w:spacing w:line="560" w:lineRule="exact"/>
              <w:ind w:firstLine="560" w:firstLineChars="200"/>
              <w:jc w:val="left"/>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rPr>
              <w:t>经费形式分为财政拨款、财政性资金基本保证、财政性资金定额或定项补助、财政性资金零补助四类。</w:t>
            </w:r>
          </w:p>
          <w:p w14:paraId="547C71D0">
            <w:pPr>
              <w:numPr>
                <w:ilvl w:val="0"/>
                <w:numId w:val="2"/>
              </w:numPr>
              <w:spacing w:line="560" w:lineRule="exact"/>
              <w:ind w:firstLine="560" w:firstLineChars="200"/>
              <w:jc w:val="left"/>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rPr>
              <w:t>我部门无二级预算单位，因此，沧州市归国华侨联合会2023年度部门决算即沧州市归国华侨联合会本级2023年度决算。</w:t>
            </w:r>
          </w:p>
        </w:tc>
      </w:tr>
    </w:tbl>
    <w:p w14:paraId="26D57E9B">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6C4A203C">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14:paraId="49419B3E">
      <w:pPr>
        <w:widowControl/>
        <w:spacing w:after="160" w:line="580" w:lineRule="exact"/>
        <w:ind w:firstLine="640" w:firstLineChars="200"/>
        <w:rPr>
          <w:rFonts w:hint="eastAsia" w:ascii="Times New Roman" w:hAnsi="Times New Roman" w:eastAsia="黑体" w:cs="Times New Roman"/>
          <w:sz w:val="32"/>
          <w:szCs w:val="32"/>
          <w:highlight w:val="yellow"/>
        </w:rPr>
      </w:pPr>
    </w:p>
    <w:p w14:paraId="657C4133">
      <w:pPr>
        <w:pStyle w:val="10"/>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rPr>
          <w:rFonts w:hint="default" w:ascii="Arial" w:hAnsi="Arial" w:eastAsia="Arial" w:cs="Arial"/>
          <w:i w:val="0"/>
          <w:iCs w:val="0"/>
          <w:caps w:val="0"/>
          <w:color w:val="000000"/>
          <w:spacing w:val="0"/>
          <w:kern w:val="0"/>
          <w:sz w:val="18"/>
          <w:szCs w:val="18"/>
          <w:highlight w:val="none"/>
          <w:shd w:val="clear" w:color="0A0000" w:fill="FFFFFF"/>
          <w:lang w:val="en-US" w:eastAsia="zh-CN"/>
        </w:rPr>
      </w:pPr>
    </w:p>
    <w:p w14:paraId="65248FED">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ind w:left="0" w:right="0" w:firstLine="0"/>
        <w:jc w:val="left"/>
        <w:rPr>
          <w:rFonts w:hint="default" w:ascii="Arial" w:hAnsi="Arial" w:eastAsia="Arial" w:cs="Arial"/>
          <w:highlight w:val="none"/>
        </w:rPr>
      </w:pPr>
      <w:r>
        <w:rPr>
          <w:rFonts w:hint="default" w:ascii="Arial" w:hAnsi="Arial" w:eastAsia="Arial" w:cs="Arial"/>
          <w:i w:val="0"/>
          <w:iCs w:val="0"/>
          <w:caps w:val="0"/>
          <w:color w:val="000000"/>
          <w:spacing w:val="0"/>
          <w:kern w:val="0"/>
          <w:sz w:val="18"/>
          <w:szCs w:val="18"/>
          <w:highlight w:val="none"/>
          <w:shd w:val="clear" w:color="0A0000" w:fill="FFFFFF"/>
          <w:lang w:val="en-US" w:eastAsia="zh-CN"/>
        </w:rPr>
        <w:t> </w:t>
      </w:r>
      <w:r>
        <w:rPr>
          <w:rFonts w:hint="default" w:ascii="Arial" w:hAnsi="Arial" w:eastAsia="Arial" w:cs="Arial"/>
          <w:i w:val="0"/>
          <w:iCs w:val="0"/>
          <w:caps w:val="0"/>
          <w:color w:val="000000"/>
          <w:spacing w:val="0"/>
          <w:sz w:val="18"/>
          <w:szCs w:val="18"/>
          <w:highlight w:val="none"/>
          <w:shd w:val="clear" w:color="090000" w:fill="FFFFFF"/>
        </w:rPr>
        <w:t> </w:t>
      </w:r>
    </w:p>
    <w:p w14:paraId="28E7FB20">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3A8A4D75">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47BC8A5C">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6DF29F8B">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0C6CBE19">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color="090000" w:fill="FFFFFF"/>
        </w:rPr>
        <w:t>第二部分</w:t>
      </w:r>
    </w:p>
    <w:p w14:paraId="20807D06">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35E98BF6">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color="090000" w:fill="FFFFFF"/>
          <w:lang w:val="en-US" w:eastAsia="zh-CN"/>
        </w:rPr>
        <w:t>2023</w:t>
      </w:r>
      <w:r>
        <w:rPr>
          <w:rFonts w:hint="eastAsia" w:ascii="黑体" w:hAnsi="宋体" w:eastAsia="黑体" w:cs="黑体"/>
          <w:i w:val="0"/>
          <w:iCs w:val="0"/>
          <w:caps w:val="0"/>
          <w:color w:val="000000"/>
          <w:spacing w:val="0"/>
          <w:sz w:val="72"/>
          <w:szCs w:val="72"/>
          <w:highlight w:val="none"/>
          <w:shd w:val="clear" w:color="090000" w:fill="FFFFFF"/>
        </w:rPr>
        <w:t>年</w:t>
      </w:r>
      <w:r>
        <w:rPr>
          <w:rFonts w:hint="eastAsia" w:ascii="黑体" w:hAnsi="宋体" w:eastAsia="黑体" w:cs="黑体"/>
          <w:i w:val="0"/>
          <w:iCs w:val="0"/>
          <w:caps w:val="0"/>
          <w:color w:val="000000"/>
          <w:spacing w:val="0"/>
          <w:sz w:val="72"/>
          <w:szCs w:val="72"/>
          <w:highlight w:val="none"/>
          <w:shd w:val="clear" w:color="090000" w:fill="FFFFFF"/>
          <w:lang w:val="en-US" w:eastAsia="zh-CN"/>
        </w:rPr>
        <w:t>度</w:t>
      </w:r>
      <w:r>
        <w:rPr>
          <w:rFonts w:hint="eastAsia" w:ascii="黑体" w:hAnsi="宋体" w:eastAsia="黑体" w:cs="黑体"/>
          <w:i w:val="0"/>
          <w:iCs w:val="0"/>
          <w:caps w:val="0"/>
          <w:color w:val="000000"/>
          <w:spacing w:val="0"/>
          <w:sz w:val="72"/>
          <w:szCs w:val="72"/>
          <w:highlight w:val="none"/>
          <w:shd w:val="clear" w:color="090000" w:fill="FFFFFF"/>
        </w:rPr>
        <w:t>部门决算报表</w:t>
      </w:r>
    </w:p>
    <w:p w14:paraId="3F357B57">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color="090000" w:fill="FFFFFF"/>
        </w:rPr>
      </w:pPr>
    </w:p>
    <w:p w14:paraId="62BB454F">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color="090000" w:fill="FFFFFF"/>
        </w:rPr>
        <w:sectPr>
          <w:headerReference r:id="rId7"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tbl>
      <w:tblPr>
        <w:tblStyle w:val="11"/>
        <w:tblW w:w="11659" w:type="dxa"/>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14:paraId="7F09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61" w:hRule="atLeast"/>
        </w:trPr>
        <w:tc>
          <w:tcPr>
            <w:tcW w:w="11625" w:type="dxa"/>
            <w:gridSpan w:val="8"/>
            <w:tcBorders>
              <w:top w:val="nil"/>
              <w:left w:val="nil"/>
              <w:bottom w:val="nil"/>
              <w:right w:val="nil"/>
            </w:tcBorders>
            <w:vAlign w:val="bottom"/>
          </w:tcPr>
          <w:p w14:paraId="474DD807">
            <w:pPr>
              <w:widowControl/>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14:paraId="454F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57" w:hRule="atLeast"/>
        </w:trPr>
        <w:tc>
          <w:tcPr>
            <w:tcW w:w="11625" w:type="dxa"/>
            <w:gridSpan w:val="8"/>
            <w:tcBorders>
              <w:top w:val="nil"/>
              <w:left w:val="nil"/>
              <w:bottom w:val="nil"/>
              <w:right w:val="nil"/>
            </w:tcBorders>
            <w:vAlign w:val="bottom"/>
          </w:tcPr>
          <w:p w14:paraId="1F826C44">
            <w:pPr>
              <w:widowControl/>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表</w:t>
            </w:r>
          </w:p>
        </w:tc>
      </w:tr>
      <w:tr w14:paraId="1951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51" w:hRule="atLeast"/>
        </w:trPr>
        <w:tc>
          <w:tcPr>
            <w:tcW w:w="4581" w:type="dxa"/>
            <w:gridSpan w:val="3"/>
            <w:tcBorders>
              <w:top w:val="nil"/>
              <w:left w:val="nil"/>
              <w:bottom w:val="single" w:color="auto" w:sz="4" w:space="0"/>
              <w:right w:val="nil"/>
            </w:tcBorders>
            <w:vAlign w:val="bottom"/>
          </w:tcPr>
          <w:p w14:paraId="2AF79BB5">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编制部门：沧州市归国华侨联合会</w:t>
            </w:r>
          </w:p>
        </w:tc>
        <w:tc>
          <w:tcPr>
            <w:tcW w:w="2945" w:type="dxa"/>
            <w:gridSpan w:val="2"/>
            <w:tcBorders>
              <w:top w:val="nil"/>
              <w:left w:val="nil"/>
              <w:bottom w:val="single" w:color="auto" w:sz="4" w:space="0"/>
              <w:right w:val="nil"/>
            </w:tcBorders>
            <w:vAlign w:val="bottom"/>
          </w:tcPr>
          <w:p w14:paraId="7B710F93">
            <w:pPr>
              <w:jc w:val="center"/>
              <w:rPr>
                <w:rFonts w:hint="default" w:ascii="宋体" w:hAnsi="宋体" w:eastAsia="宋体" w:cs="宋体"/>
                <w:i w:val="0"/>
                <w:iCs w:val="0"/>
                <w:color w:val="000000"/>
                <w:kern w:val="0"/>
                <w:sz w:val="20"/>
                <w:szCs w:val="20"/>
                <w:highlight w:val="none"/>
                <w:u w:val="none"/>
                <w:lang w:val="en-US" w:eastAsia="zh-CN"/>
              </w:rPr>
            </w:pPr>
            <w:r>
              <w:rPr>
                <w:rFonts w:hint="eastAsia" w:ascii="Times New Roman" w:hAnsi="Times New Roman" w:eastAsia="宋体"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年度</w:t>
            </w:r>
          </w:p>
        </w:tc>
        <w:tc>
          <w:tcPr>
            <w:tcW w:w="4099" w:type="dxa"/>
            <w:gridSpan w:val="3"/>
            <w:tcBorders>
              <w:top w:val="nil"/>
              <w:left w:val="nil"/>
              <w:bottom w:val="single" w:color="auto" w:sz="4" w:space="0"/>
              <w:right w:val="nil"/>
            </w:tcBorders>
            <w:vAlign w:val="bottom"/>
          </w:tcPr>
          <w:p w14:paraId="1AC2B259">
            <w:pPr>
              <w:jc w:val="right"/>
              <w:rPr>
                <w:rFonts w:hint="default" w:ascii="宋体" w:hAnsi="宋体" w:eastAsia="宋体" w:cs="宋体"/>
                <w:i w:val="0"/>
                <w:iCs w:val="0"/>
                <w:color w:val="000000"/>
                <w:kern w:val="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金额单位：万元</w:t>
            </w:r>
          </w:p>
        </w:tc>
      </w:tr>
      <w:tr w14:paraId="4E79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44" w:hRule="atLeast"/>
        </w:trPr>
        <w:tc>
          <w:tcPr>
            <w:tcW w:w="5898" w:type="dxa"/>
            <w:gridSpan w:val="4"/>
            <w:tcBorders>
              <w:top w:val="single" w:color="auto" w:sz="4" w:space="0"/>
              <w:left w:val="single" w:color="000000" w:sz="4" w:space="0"/>
              <w:bottom w:val="single" w:color="000000" w:sz="4" w:space="0"/>
              <w:right w:val="single" w:color="000000" w:sz="4" w:space="0"/>
            </w:tcBorders>
            <w:vAlign w:val="center"/>
          </w:tcPr>
          <w:p w14:paraId="1AE3872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收入</w:t>
            </w:r>
          </w:p>
        </w:tc>
        <w:tc>
          <w:tcPr>
            <w:tcW w:w="5727" w:type="dxa"/>
            <w:gridSpan w:val="4"/>
            <w:tcBorders>
              <w:top w:val="single" w:color="auto" w:sz="4" w:space="0"/>
              <w:left w:val="nil"/>
              <w:bottom w:val="single" w:color="000000" w:sz="4" w:space="0"/>
              <w:right w:val="single" w:color="000000" w:sz="4" w:space="0"/>
            </w:tcBorders>
            <w:vAlign w:val="center"/>
          </w:tcPr>
          <w:p w14:paraId="50A6214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支出</w:t>
            </w:r>
          </w:p>
        </w:tc>
      </w:tr>
      <w:tr w14:paraId="590C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08" w:hRule="atLeast"/>
        </w:trPr>
        <w:tc>
          <w:tcPr>
            <w:tcW w:w="3346" w:type="dxa"/>
            <w:tcBorders>
              <w:top w:val="nil"/>
              <w:left w:val="single" w:color="000000" w:sz="4" w:space="0"/>
              <w:bottom w:val="single" w:color="000000" w:sz="4" w:space="0"/>
              <w:right w:val="single" w:color="000000" w:sz="4" w:space="0"/>
            </w:tcBorders>
            <w:vAlign w:val="center"/>
          </w:tcPr>
          <w:p w14:paraId="35A6C1A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项目</w:t>
            </w:r>
          </w:p>
        </w:tc>
        <w:tc>
          <w:tcPr>
            <w:tcW w:w="624" w:type="dxa"/>
            <w:tcBorders>
              <w:top w:val="nil"/>
              <w:left w:val="nil"/>
              <w:bottom w:val="single" w:color="000000" w:sz="4" w:space="0"/>
              <w:right w:val="single" w:color="000000" w:sz="4" w:space="0"/>
            </w:tcBorders>
            <w:vAlign w:val="center"/>
          </w:tcPr>
          <w:p w14:paraId="687F9CC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行次</w:t>
            </w:r>
          </w:p>
        </w:tc>
        <w:tc>
          <w:tcPr>
            <w:tcW w:w="1928" w:type="dxa"/>
            <w:gridSpan w:val="2"/>
            <w:tcBorders>
              <w:top w:val="nil"/>
              <w:left w:val="nil"/>
              <w:bottom w:val="single" w:color="000000" w:sz="4" w:space="0"/>
              <w:right w:val="single" w:color="000000" w:sz="4" w:space="0"/>
            </w:tcBorders>
            <w:vAlign w:val="center"/>
          </w:tcPr>
          <w:p w14:paraId="2C4A13D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决算数</w:t>
            </w:r>
          </w:p>
        </w:tc>
        <w:tc>
          <w:tcPr>
            <w:tcW w:w="3175" w:type="dxa"/>
            <w:gridSpan w:val="2"/>
            <w:tcBorders>
              <w:top w:val="nil"/>
              <w:left w:val="nil"/>
              <w:bottom w:val="single" w:color="000000" w:sz="4" w:space="0"/>
              <w:right w:val="single" w:color="000000" w:sz="4" w:space="0"/>
            </w:tcBorders>
            <w:vAlign w:val="center"/>
          </w:tcPr>
          <w:p w14:paraId="138A8CC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项目</w:t>
            </w:r>
          </w:p>
        </w:tc>
        <w:tc>
          <w:tcPr>
            <w:tcW w:w="624" w:type="dxa"/>
            <w:tcBorders>
              <w:top w:val="nil"/>
              <w:left w:val="nil"/>
              <w:bottom w:val="single" w:color="000000" w:sz="4" w:space="0"/>
              <w:right w:val="single" w:color="000000" w:sz="4" w:space="0"/>
            </w:tcBorders>
            <w:vAlign w:val="center"/>
          </w:tcPr>
          <w:p w14:paraId="00EF7CE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行次</w:t>
            </w:r>
          </w:p>
        </w:tc>
        <w:tc>
          <w:tcPr>
            <w:tcW w:w="1928" w:type="dxa"/>
            <w:tcBorders>
              <w:top w:val="nil"/>
              <w:left w:val="nil"/>
              <w:bottom w:val="single" w:color="000000" w:sz="4" w:space="0"/>
              <w:right w:val="single" w:color="000000" w:sz="4" w:space="0"/>
            </w:tcBorders>
            <w:vAlign w:val="center"/>
          </w:tcPr>
          <w:p w14:paraId="5F27AFB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决算数</w:t>
            </w:r>
          </w:p>
        </w:tc>
      </w:tr>
      <w:tr w14:paraId="08EA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2F8242C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栏次</w:t>
            </w:r>
          </w:p>
        </w:tc>
        <w:tc>
          <w:tcPr>
            <w:tcW w:w="624" w:type="dxa"/>
            <w:tcBorders>
              <w:top w:val="nil"/>
              <w:left w:val="nil"/>
              <w:bottom w:val="single" w:color="000000" w:sz="4" w:space="0"/>
              <w:right w:val="single" w:color="000000" w:sz="4" w:space="0"/>
            </w:tcBorders>
            <w:vAlign w:val="center"/>
          </w:tcPr>
          <w:p w14:paraId="7F64EEB4">
            <w:pPr>
              <w:jc w:val="center"/>
              <w:rPr>
                <w:rFonts w:hint="eastAsia" w:ascii="宋体" w:hAnsi="宋体" w:eastAsia="宋体" w:cs="宋体"/>
                <w:i w:val="0"/>
                <w:iCs w:val="0"/>
                <w:color w:val="000000"/>
                <w:sz w:val="20"/>
                <w:szCs w:val="20"/>
                <w:highlight w:val="none"/>
                <w:u w:val="none"/>
              </w:rPr>
            </w:pPr>
          </w:p>
        </w:tc>
        <w:tc>
          <w:tcPr>
            <w:tcW w:w="1928" w:type="dxa"/>
            <w:gridSpan w:val="2"/>
            <w:tcBorders>
              <w:top w:val="nil"/>
              <w:left w:val="nil"/>
              <w:bottom w:val="single" w:color="000000" w:sz="4" w:space="0"/>
              <w:right w:val="single" w:color="000000" w:sz="4" w:space="0"/>
            </w:tcBorders>
            <w:vAlign w:val="center"/>
          </w:tcPr>
          <w:p w14:paraId="75A3FAB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3175" w:type="dxa"/>
            <w:gridSpan w:val="2"/>
            <w:tcBorders>
              <w:top w:val="nil"/>
              <w:left w:val="nil"/>
              <w:bottom w:val="single" w:color="000000" w:sz="4" w:space="0"/>
              <w:right w:val="single" w:color="000000" w:sz="4" w:space="0"/>
            </w:tcBorders>
            <w:vAlign w:val="center"/>
          </w:tcPr>
          <w:p w14:paraId="2743AEA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栏次</w:t>
            </w:r>
          </w:p>
        </w:tc>
        <w:tc>
          <w:tcPr>
            <w:tcW w:w="624" w:type="dxa"/>
            <w:tcBorders>
              <w:top w:val="nil"/>
              <w:left w:val="nil"/>
              <w:bottom w:val="single" w:color="000000" w:sz="4" w:space="0"/>
              <w:right w:val="single" w:color="000000" w:sz="4" w:space="0"/>
            </w:tcBorders>
            <w:vAlign w:val="center"/>
          </w:tcPr>
          <w:p w14:paraId="1DA94D84">
            <w:pPr>
              <w:jc w:val="center"/>
              <w:rPr>
                <w:rFonts w:hint="eastAsia" w:ascii="宋体" w:hAnsi="宋体" w:eastAsia="宋体" w:cs="宋体"/>
                <w:i w:val="0"/>
                <w:iCs w:val="0"/>
                <w:color w:val="000000"/>
                <w:sz w:val="20"/>
                <w:szCs w:val="20"/>
                <w:highlight w:val="none"/>
                <w:u w:val="none"/>
              </w:rPr>
            </w:pPr>
          </w:p>
        </w:tc>
        <w:tc>
          <w:tcPr>
            <w:tcW w:w="1928" w:type="dxa"/>
            <w:tcBorders>
              <w:top w:val="nil"/>
              <w:left w:val="nil"/>
              <w:bottom w:val="single" w:color="000000" w:sz="4" w:space="0"/>
              <w:right w:val="single" w:color="000000" w:sz="4" w:space="0"/>
            </w:tcBorders>
            <w:vAlign w:val="center"/>
          </w:tcPr>
          <w:p w14:paraId="73F3164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14:paraId="2F8E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6AF5A8E4">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一、一般公共预算财政拨款收入</w:t>
            </w:r>
          </w:p>
        </w:tc>
        <w:tc>
          <w:tcPr>
            <w:tcW w:w="624" w:type="dxa"/>
            <w:tcBorders>
              <w:top w:val="nil"/>
              <w:left w:val="nil"/>
              <w:bottom w:val="single" w:color="000000" w:sz="4" w:space="0"/>
              <w:right w:val="single" w:color="000000" w:sz="4" w:space="0"/>
            </w:tcBorders>
            <w:vAlign w:val="center"/>
          </w:tcPr>
          <w:p w14:paraId="2D0CE537">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1928" w:type="dxa"/>
            <w:gridSpan w:val="2"/>
            <w:tcBorders>
              <w:top w:val="nil"/>
              <w:left w:val="nil"/>
              <w:bottom w:val="single" w:color="000000" w:sz="4" w:space="0"/>
              <w:right w:val="single" w:color="000000" w:sz="4" w:space="0"/>
            </w:tcBorders>
            <w:vAlign w:val="center"/>
          </w:tcPr>
          <w:p w14:paraId="645E79A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3175" w:type="dxa"/>
            <w:gridSpan w:val="2"/>
            <w:tcBorders>
              <w:top w:val="nil"/>
              <w:left w:val="nil"/>
              <w:bottom w:val="single" w:color="000000" w:sz="4" w:space="0"/>
              <w:right w:val="single" w:color="000000" w:sz="4" w:space="0"/>
            </w:tcBorders>
            <w:vAlign w:val="center"/>
          </w:tcPr>
          <w:p w14:paraId="053D670A">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一、一般公共服务支出</w:t>
            </w:r>
          </w:p>
        </w:tc>
        <w:tc>
          <w:tcPr>
            <w:tcW w:w="624" w:type="dxa"/>
            <w:tcBorders>
              <w:top w:val="nil"/>
              <w:left w:val="nil"/>
              <w:bottom w:val="single" w:color="000000" w:sz="4" w:space="0"/>
              <w:right w:val="single" w:color="000000" w:sz="4" w:space="0"/>
            </w:tcBorders>
            <w:vAlign w:val="center"/>
          </w:tcPr>
          <w:p w14:paraId="0121A85F">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32</w:t>
            </w:r>
          </w:p>
        </w:tc>
        <w:tc>
          <w:tcPr>
            <w:tcW w:w="1928" w:type="dxa"/>
            <w:tcBorders>
              <w:top w:val="nil"/>
              <w:left w:val="nil"/>
              <w:bottom w:val="single" w:color="000000" w:sz="4" w:space="0"/>
              <w:right w:val="single" w:color="000000" w:sz="4" w:space="0"/>
            </w:tcBorders>
            <w:vAlign w:val="center"/>
          </w:tcPr>
          <w:p w14:paraId="49D1D4C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r>
      <w:tr w14:paraId="2E44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35426A4C">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二、政府性基金预算财政拨款收入</w:t>
            </w:r>
          </w:p>
        </w:tc>
        <w:tc>
          <w:tcPr>
            <w:tcW w:w="624" w:type="dxa"/>
            <w:tcBorders>
              <w:top w:val="nil"/>
              <w:left w:val="nil"/>
              <w:bottom w:val="single" w:color="000000" w:sz="4" w:space="0"/>
              <w:right w:val="single" w:color="000000" w:sz="4" w:space="0"/>
            </w:tcBorders>
            <w:vAlign w:val="center"/>
          </w:tcPr>
          <w:p w14:paraId="38C6DC9E">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w:t>
            </w:r>
          </w:p>
        </w:tc>
        <w:tc>
          <w:tcPr>
            <w:tcW w:w="1928" w:type="dxa"/>
            <w:gridSpan w:val="2"/>
            <w:tcBorders>
              <w:top w:val="nil"/>
              <w:left w:val="nil"/>
              <w:bottom w:val="single" w:color="000000" w:sz="4" w:space="0"/>
              <w:right w:val="single" w:color="000000" w:sz="4" w:space="0"/>
            </w:tcBorders>
            <w:vAlign w:val="center"/>
          </w:tcPr>
          <w:p w14:paraId="54F4F9E5">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7A3048B6">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二、外交支出</w:t>
            </w:r>
          </w:p>
        </w:tc>
        <w:tc>
          <w:tcPr>
            <w:tcW w:w="624" w:type="dxa"/>
            <w:tcBorders>
              <w:top w:val="nil"/>
              <w:left w:val="nil"/>
              <w:bottom w:val="single" w:color="000000" w:sz="4" w:space="0"/>
              <w:right w:val="single" w:color="000000" w:sz="4" w:space="0"/>
            </w:tcBorders>
            <w:vAlign w:val="center"/>
          </w:tcPr>
          <w:p w14:paraId="4683BD29">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33</w:t>
            </w:r>
          </w:p>
        </w:tc>
        <w:tc>
          <w:tcPr>
            <w:tcW w:w="1928" w:type="dxa"/>
            <w:tcBorders>
              <w:top w:val="nil"/>
              <w:left w:val="nil"/>
              <w:bottom w:val="single" w:color="000000" w:sz="4" w:space="0"/>
              <w:right w:val="single" w:color="000000" w:sz="4" w:space="0"/>
            </w:tcBorders>
            <w:vAlign w:val="center"/>
          </w:tcPr>
          <w:p w14:paraId="5AF37C59">
            <w:pPr>
              <w:jc w:val="right"/>
              <w:rPr>
                <w:rFonts w:hint="default" w:ascii="Times New Roman" w:hAnsi="Times New Roman" w:eastAsia="宋体" w:cs="Times New Roman"/>
                <w:i w:val="0"/>
                <w:iCs w:val="0"/>
                <w:color w:val="000000"/>
                <w:sz w:val="20"/>
                <w:szCs w:val="20"/>
                <w:highlight w:val="none"/>
                <w:u w:val="none"/>
              </w:rPr>
            </w:pPr>
          </w:p>
        </w:tc>
      </w:tr>
      <w:tr w14:paraId="5A38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7B9F37BA">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三、国有资本经营预算财政拨款收入</w:t>
            </w:r>
          </w:p>
        </w:tc>
        <w:tc>
          <w:tcPr>
            <w:tcW w:w="624" w:type="dxa"/>
            <w:tcBorders>
              <w:top w:val="nil"/>
              <w:left w:val="nil"/>
              <w:bottom w:val="single" w:color="000000" w:sz="4" w:space="0"/>
              <w:right w:val="single" w:color="000000" w:sz="4" w:space="0"/>
            </w:tcBorders>
            <w:vAlign w:val="center"/>
          </w:tcPr>
          <w:p w14:paraId="07655E05">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w:t>
            </w:r>
          </w:p>
        </w:tc>
        <w:tc>
          <w:tcPr>
            <w:tcW w:w="1928" w:type="dxa"/>
            <w:gridSpan w:val="2"/>
            <w:tcBorders>
              <w:top w:val="nil"/>
              <w:left w:val="nil"/>
              <w:bottom w:val="single" w:color="000000" w:sz="4" w:space="0"/>
              <w:right w:val="single" w:color="000000" w:sz="4" w:space="0"/>
            </w:tcBorders>
            <w:vAlign w:val="center"/>
          </w:tcPr>
          <w:p w14:paraId="7076A33B">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1D9AECF5">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三、国防支出</w:t>
            </w:r>
          </w:p>
        </w:tc>
        <w:tc>
          <w:tcPr>
            <w:tcW w:w="624" w:type="dxa"/>
            <w:tcBorders>
              <w:top w:val="nil"/>
              <w:left w:val="nil"/>
              <w:bottom w:val="single" w:color="000000" w:sz="4" w:space="0"/>
              <w:right w:val="single" w:color="000000" w:sz="4" w:space="0"/>
            </w:tcBorders>
            <w:vAlign w:val="center"/>
          </w:tcPr>
          <w:p w14:paraId="4E63BF89">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34</w:t>
            </w:r>
          </w:p>
        </w:tc>
        <w:tc>
          <w:tcPr>
            <w:tcW w:w="1928" w:type="dxa"/>
            <w:tcBorders>
              <w:top w:val="nil"/>
              <w:left w:val="nil"/>
              <w:bottom w:val="single" w:color="000000" w:sz="4" w:space="0"/>
              <w:right w:val="single" w:color="000000" w:sz="4" w:space="0"/>
            </w:tcBorders>
            <w:vAlign w:val="center"/>
          </w:tcPr>
          <w:p w14:paraId="4C7B7C8C">
            <w:pPr>
              <w:jc w:val="right"/>
              <w:rPr>
                <w:rFonts w:hint="default" w:ascii="Times New Roman" w:hAnsi="Times New Roman" w:eastAsia="宋体" w:cs="Times New Roman"/>
                <w:i w:val="0"/>
                <w:iCs w:val="0"/>
                <w:color w:val="000000"/>
                <w:sz w:val="20"/>
                <w:szCs w:val="20"/>
                <w:highlight w:val="none"/>
                <w:u w:val="none"/>
              </w:rPr>
            </w:pPr>
          </w:p>
        </w:tc>
      </w:tr>
      <w:tr w14:paraId="466C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7BA0A3C3">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四、上级补助收入</w:t>
            </w:r>
          </w:p>
        </w:tc>
        <w:tc>
          <w:tcPr>
            <w:tcW w:w="624" w:type="dxa"/>
            <w:tcBorders>
              <w:top w:val="nil"/>
              <w:left w:val="nil"/>
              <w:bottom w:val="single" w:color="000000" w:sz="4" w:space="0"/>
              <w:right w:val="single" w:color="000000" w:sz="4" w:space="0"/>
            </w:tcBorders>
            <w:vAlign w:val="center"/>
          </w:tcPr>
          <w:p w14:paraId="311C1D9A">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w:t>
            </w:r>
          </w:p>
        </w:tc>
        <w:tc>
          <w:tcPr>
            <w:tcW w:w="1928" w:type="dxa"/>
            <w:gridSpan w:val="2"/>
            <w:tcBorders>
              <w:top w:val="nil"/>
              <w:left w:val="nil"/>
              <w:bottom w:val="single" w:color="000000" w:sz="4" w:space="0"/>
              <w:right w:val="single" w:color="000000" w:sz="4" w:space="0"/>
            </w:tcBorders>
            <w:vAlign w:val="center"/>
          </w:tcPr>
          <w:p w14:paraId="582FF34E">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7164E638">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四、公共安全支出</w:t>
            </w:r>
          </w:p>
        </w:tc>
        <w:tc>
          <w:tcPr>
            <w:tcW w:w="624" w:type="dxa"/>
            <w:tcBorders>
              <w:top w:val="nil"/>
              <w:left w:val="nil"/>
              <w:bottom w:val="single" w:color="000000" w:sz="4" w:space="0"/>
              <w:right w:val="single" w:color="000000" w:sz="4" w:space="0"/>
            </w:tcBorders>
            <w:vAlign w:val="center"/>
          </w:tcPr>
          <w:p w14:paraId="58D05717">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35</w:t>
            </w:r>
          </w:p>
        </w:tc>
        <w:tc>
          <w:tcPr>
            <w:tcW w:w="1928" w:type="dxa"/>
            <w:tcBorders>
              <w:top w:val="nil"/>
              <w:left w:val="nil"/>
              <w:bottom w:val="single" w:color="000000" w:sz="4" w:space="0"/>
              <w:right w:val="single" w:color="000000" w:sz="4" w:space="0"/>
            </w:tcBorders>
            <w:vAlign w:val="center"/>
          </w:tcPr>
          <w:p w14:paraId="7EABB117">
            <w:pPr>
              <w:jc w:val="right"/>
              <w:rPr>
                <w:rFonts w:hint="default" w:ascii="Times New Roman" w:hAnsi="Times New Roman" w:eastAsia="宋体" w:cs="Times New Roman"/>
                <w:i w:val="0"/>
                <w:iCs w:val="0"/>
                <w:color w:val="000000"/>
                <w:sz w:val="20"/>
                <w:szCs w:val="20"/>
                <w:highlight w:val="none"/>
                <w:u w:val="none"/>
              </w:rPr>
            </w:pPr>
          </w:p>
        </w:tc>
      </w:tr>
      <w:tr w14:paraId="13E7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7BC52F21">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五、事业收入</w:t>
            </w:r>
          </w:p>
        </w:tc>
        <w:tc>
          <w:tcPr>
            <w:tcW w:w="624" w:type="dxa"/>
            <w:tcBorders>
              <w:top w:val="nil"/>
              <w:left w:val="nil"/>
              <w:bottom w:val="single" w:color="000000" w:sz="4" w:space="0"/>
              <w:right w:val="single" w:color="000000" w:sz="4" w:space="0"/>
            </w:tcBorders>
            <w:vAlign w:val="center"/>
          </w:tcPr>
          <w:p w14:paraId="49FACCEA">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w:t>
            </w:r>
          </w:p>
        </w:tc>
        <w:tc>
          <w:tcPr>
            <w:tcW w:w="1928" w:type="dxa"/>
            <w:gridSpan w:val="2"/>
            <w:tcBorders>
              <w:top w:val="nil"/>
              <w:left w:val="nil"/>
              <w:bottom w:val="single" w:color="000000" w:sz="4" w:space="0"/>
              <w:right w:val="single" w:color="000000" w:sz="4" w:space="0"/>
            </w:tcBorders>
            <w:vAlign w:val="center"/>
          </w:tcPr>
          <w:p w14:paraId="64B28E5C">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72C0DAB0">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五、教育支出</w:t>
            </w:r>
          </w:p>
        </w:tc>
        <w:tc>
          <w:tcPr>
            <w:tcW w:w="624" w:type="dxa"/>
            <w:tcBorders>
              <w:top w:val="nil"/>
              <w:left w:val="nil"/>
              <w:bottom w:val="single" w:color="000000" w:sz="4" w:space="0"/>
              <w:right w:val="single" w:color="000000" w:sz="4" w:space="0"/>
            </w:tcBorders>
            <w:vAlign w:val="center"/>
          </w:tcPr>
          <w:p w14:paraId="509D0BCF">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36</w:t>
            </w:r>
          </w:p>
        </w:tc>
        <w:tc>
          <w:tcPr>
            <w:tcW w:w="1928" w:type="dxa"/>
            <w:tcBorders>
              <w:top w:val="nil"/>
              <w:left w:val="nil"/>
              <w:bottom w:val="single" w:color="000000" w:sz="4" w:space="0"/>
              <w:right w:val="single" w:color="000000" w:sz="4" w:space="0"/>
            </w:tcBorders>
            <w:vAlign w:val="center"/>
          </w:tcPr>
          <w:p w14:paraId="041B536E">
            <w:pPr>
              <w:jc w:val="right"/>
              <w:rPr>
                <w:rFonts w:hint="default" w:ascii="Times New Roman" w:hAnsi="Times New Roman" w:eastAsia="宋体" w:cs="Times New Roman"/>
                <w:i w:val="0"/>
                <w:iCs w:val="0"/>
                <w:color w:val="000000"/>
                <w:sz w:val="20"/>
                <w:szCs w:val="20"/>
                <w:highlight w:val="none"/>
                <w:u w:val="none"/>
              </w:rPr>
            </w:pPr>
          </w:p>
        </w:tc>
      </w:tr>
      <w:tr w14:paraId="52D7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26799C50">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六、经营收入</w:t>
            </w:r>
          </w:p>
        </w:tc>
        <w:tc>
          <w:tcPr>
            <w:tcW w:w="624" w:type="dxa"/>
            <w:tcBorders>
              <w:top w:val="nil"/>
              <w:left w:val="nil"/>
              <w:bottom w:val="single" w:color="000000" w:sz="4" w:space="0"/>
              <w:right w:val="single" w:color="000000" w:sz="4" w:space="0"/>
            </w:tcBorders>
            <w:vAlign w:val="center"/>
          </w:tcPr>
          <w:p w14:paraId="7A4816EA">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6</w:t>
            </w:r>
          </w:p>
        </w:tc>
        <w:tc>
          <w:tcPr>
            <w:tcW w:w="1928" w:type="dxa"/>
            <w:gridSpan w:val="2"/>
            <w:tcBorders>
              <w:top w:val="nil"/>
              <w:left w:val="nil"/>
              <w:bottom w:val="single" w:color="000000" w:sz="4" w:space="0"/>
              <w:right w:val="single" w:color="000000" w:sz="4" w:space="0"/>
            </w:tcBorders>
            <w:vAlign w:val="center"/>
          </w:tcPr>
          <w:p w14:paraId="3607A979">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2510C7AF">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六、科学技术支出</w:t>
            </w:r>
          </w:p>
        </w:tc>
        <w:tc>
          <w:tcPr>
            <w:tcW w:w="624" w:type="dxa"/>
            <w:tcBorders>
              <w:top w:val="nil"/>
              <w:left w:val="nil"/>
              <w:bottom w:val="single" w:color="000000" w:sz="4" w:space="0"/>
              <w:right w:val="single" w:color="000000" w:sz="4" w:space="0"/>
            </w:tcBorders>
            <w:vAlign w:val="center"/>
          </w:tcPr>
          <w:p w14:paraId="42C342CB">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37</w:t>
            </w:r>
          </w:p>
        </w:tc>
        <w:tc>
          <w:tcPr>
            <w:tcW w:w="1928" w:type="dxa"/>
            <w:tcBorders>
              <w:top w:val="nil"/>
              <w:left w:val="nil"/>
              <w:bottom w:val="single" w:color="000000" w:sz="4" w:space="0"/>
              <w:right w:val="single" w:color="000000" w:sz="4" w:space="0"/>
            </w:tcBorders>
            <w:vAlign w:val="center"/>
          </w:tcPr>
          <w:p w14:paraId="24E055C2">
            <w:pPr>
              <w:jc w:val="right"/>
              <w:rPr>
                <w:rFonts w:hint="default" w:ascii="Times New Roman" w:hAnsi="Times New Roman" w:eastAsia="宋体" w:cs="Times New Roman"/>
                <w:i w:val="0"/>
                <w:iCs w:val="0"/>
                <w:color w:val="000000"/>
                <w:sz w:val="20"/>
                <w:szCs w:val="20"/>
                <w:highlight w:val="none"/>
                <w:u w:val="none"/>
              </w:rPr>
            </w:pPr>
          </w:p>
        </w:tc>
      </w:tr>
      <w:tr w14:paraId="231D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67707DA3">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七、附属单位上缴收入</w:t>
            </w:r>
          </w:p>
        </w:tc>
        <w:tc>
          <w:tcPr>
            <w:tcW w:w="624" w:type="dxa"/>
            <w:tcBorders>
              <w:top w:val="nil"/>
              <w:left w:val="nil"/>
              <w:bottom w:val="single" w:color="000000" w:sz="4" w:space="0"/>
              <w:right w:val="single" w:color="000000" w:sz="4" w:space="0"/>
            </w:tcBorders>
            <w:vAlign w:val="center"/>
          </w:tcPr>
          <w:p w14:paraId="419BD928">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7</w:t>
            </w:r>
          </w:p>
        </w:tc>
        <w:tc>
          <w:tcPr>
            <w:tcW w:w="1928" w:type="dxa"/>
            <w:gridSpan w:val="2"/>
            <w:tcBorders>
              <w:top w:val="nil"/>
              <w:left w:val="nil"/>
              <w:bottom w:val="single" w:color="000000" w:sz="4" w:space="0"/>
              <w:right w:val="single" w:color="000000" w:sz="4" w:space="0"/>
            </w:tcBorders>
            <w:vAlign w:val="center"/>
          </w:tcPr>
          <w:p w14:paraId="272581B6">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04D2683C">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七、文化旅游体育与传媒支出</w:t>
            </w:r>
          </w:p>
        </w:tc>
        <w:tc>
          <w:tcPr>
            <w:tcW w:w="624" w:type="dxa"/>
            <w:tcBorders>
              <w:top w:val="nil"/>
              <w:left w:val="nil"/>
              <w:bottom w:val="single" w:color="000000" w:sz="4" w:space="0"/>
              <w:right w:val="single" w:color="000000" w:sz="4" w:space="0"/>
            </w:tcBorders>
            <w:vAlign w:val="center"/>
          </w:tcPr>
          <w:p w14:paraId="3F642C4F">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38</w:t>
            </w:r>
          </w:p>
        </w:tc>
        <w:tc>
          <w:tcPr>
            <w:tcW w:w="1928" w:type="dxa"/>
            <w:tcBorders>
              <w:top w:val="nil"/>
              <w:left w:val="nil"/>
              <w:bottom w:val="single" w:color="000000" w:sz="4" w:space="0"/>
              <w:right w:val="single" w:color="000000" w:sz="4" w:space="0"/>
            </w:tcBorders>
            <w:vAlign w:val="center"/>
          </w:tcPr>
          <w:p w14:paraId="4D416575">
            <w:pPr>
              <w:jc w:val="right"/>
              <w:rPr>
                <w:rFonts w:hint="default" w:ascii="Times New Roman" w:hAnsi="Times New Roman" w:eastAsia="宋体" w:cs="Times New Roman"/>
                <w:i w:val="0"/>
                <w:iCs w:val="0"/>
                <w:color w:val="000000"/>
                <w:sz w:val="20"/>
                <w:szCs w:val="20"/>
                <w:highlight w:val="none"/>
                <w:u w:val="none"/>
              </w:rPr>
            </w:pPr>
          </w:p>
        </w:tc>
      </w:tr>
      <w:tr w14:paraId="55F4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5ADAD953">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八、其他收入</w:t>
            </w:r>
          </w:p>
        </w:tc>
        <w:tc>
          <w:tcPr>
            <w:tcW w:w="624" w:type="dxa"/>
            <w:tcBorders>
              <w:top w:val="nil"/>
              <w:left w:val="nil"/>
              <w:bottom w:val="single" w:color="000000" w:sz="4" w:space="0"/>
              <w:right w:val="single" w:color="000000" w:sz="4" w:space="0"/>
            </w:tcBorders>
            <w:vAlign w:val="center"/>
          </w:tcPr>
          <w:p w14:paraId="6CCC8BB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8</w:t>
            </w:r>
          </w:p>
        </w:tc>
        <w:tc>
          <w:tcPr>
            <w:tcW w:w="1928" w:type="dxa"/>
            <w:gridSpan w:val="2"/>
            <w:tcBorders>
              <w:top w:val="nil"/>
              <w:left w:val="nil"/>
              <w:bottom w:val="single" w:color="000000" w:sz="4" w:space="0"/>
              <w:right w:val="single" w:color="000000" w:sz="4" w:space="0"/>
            </w:tcBorders>
            <w:vAlign w:val="center"/>
          </w:tcPr>
          <w:p w14:paraId="26A9A247">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29783EF2">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八、社会保障和就业支出</w:t>
            </w:r>
          </w:p>
        </w:tc>
        <w:tc>
          <w:tcPr>
            <w:tcW w:w="624" w:type="dxa"/>
            <w:tcBorders>
              <w:top w:val="nil"/>
              <w:left w:val="nil"/>
              <w:bottom w:val="single" w:color="000000" w:sz="4" w:space="0"/>
              <w:right w:val="single" w:color="000000" w:sz="4" w:space="0"/>
            </w:tcBorders>
            <w:vAlign w:val="center"/>
          </w:tcPr>
          <w:p w14:paraId="0252B23D">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39</w:t>
            </w:r>
          </w:p>
        </w:tc>
        <w:tc>
          <w:tcPr>
            <w:tcW w:w="1928" w:type="dxa"/>
            <w:tcBorders>
              <w:top w:val="nil"/>
              <w:left w:val="nil"/>
              <w:bottom w:val="single" w:color="000000" w:sz="4" w:space="0"/>
              <w:right w:val="single" w:color="000000" w:sz="4" w:space="0"/>
            </w:tcBorders>
            <w:vAlign w:val="center"/>
          </w:tcPr>
          <w:p w14:paraId="06087D21">
            <w:pPr>
              <w:jc w:val="right"/>
              <w:rPr>
                <w:rFonts w:hint="default" w:ascii="Times New Roman" w:hAnsi="Times New Roman" w:eastAsia="宋体" w:cs="Times New Roman"/>
                <w:i w:val="0"/>
                <w:iCs w:val="0"/>
                <w:color w:val="000000"/>
                <w:sz w:val="20"/>
                <w:szCs w:val="20"/>
                <w:highlight w:val="none"/>
                <w:u w:val="none"/>
              </w:rPr>
            </w:pPr>
          </w:p>
        </w:tc>
      </w:tr>
      <w:tr w14:paraId="6760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087ED3AA">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2E1FD278">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9</w:t>
            </w:r>
          </w:p>
        </w:tc>
        <w:tc>
          <w:tcPr>
            <w:tcW w:w="1928" w:type="dxa"/>
            <w:gridSpan w:val="2"/>
            <w:tcBorders>
              <w:top w:val="nil"/>
              <w:left w:val="nil"/>
              <w:bottom w:val="single" w:color="000000" w:sz="4" w:space="0"/>
              <w:right w:val="single" w:color="000000" w:sz="4" w:space="0"/>
            </w:tcBorders>
            <w:vAlign w:val="center"/>
          </w:tcPr>
          <w:p w14:paraId="03B44875">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2E287384">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九、卫生健康支出</w:t>
            </w:r>
          </w:p>
        </w:tc>
        <w:tc>
          <w:tcPr>
            <w:tcW w:w="624" w:type="dxa"/>
            <w:tcBorders>
              <w:top w:val="nil"/>
              <w:left w:val="nil"/>
              <w:bottom w:val="single" w:color="000000" w:sz="4" w:space="0"/>
              <w:right w:val="single" w:color="000000" w:sz="4" w:space="0"/>
            </w:tcBorders>
            <w:vAlign w:val="center"/>
          </w:tcPr>
          <w:p w14:paraId="279352F7">
            <w:pPr>
              <w:widowControl/>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1928" w:type="dxa"/>
            <w:tcBorders>
              <w:top w:val="nil"/>
              <w:left w:val="nil"/>
              <w:bottom w:val="single" w:color="000000" w:sz="4" w:space="0"/>
              <w:right w:val="single" w:color="000000" w:sz="4" w:space="0"/>
            </w:tcBorders>
            <w:vAlign w:val="center"/>
          </w:tcPr>
          <w:p w14:paraId="7452B7CD">
            <w:pPr>
              <w:jc w:val="right"/>
              <w:rPr>
                <w:rFonts w:hint="default" w:ascii="Times New Roman" w:hAnsi="Times New Roman" w:eastAsia="宋体" w:cs="Times New Roman"/>
                <w:i w:val="0"/>
                <w:iCs w:val="0"/>
                <w:color w:val="000000"/>
                <w:sz w:val="20"/>
                <w:szCs w:val="20"/>
                <w:highlight w:val="none"/>
                <w:u w:val="none"/>
              </w:rPr>
            </w:pPr>
          </w:p>
        </w:tc>
      </w:tr>
      <w:tr w14:paraId="423C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2EA3794D">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04006E52">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10</w:t>
            </w:r>
          </w:p>
        </w:tc>
        <w:tc>
          <w:tcPr>
            <w:tcW w:w="1928" w:type="dxa"/>
            <w:gridSpan w:val="2"/>
            <w:tcBorders>
              <w:top w:val="nil"/>
              <w:left w:val="nil"/>
              <w:bottom w:val="single" w:color="000000" w:sz="4" w:space="0"/>
              <w:right w:val="single" w:color="000000" w:sz="4" w:space="0"/>
            </w:tcBorders>
            <w:vAlign w:val="center"/>
          </w:tcPr>
          <w:p w14:paraId="6C5CF5EE">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4262103D">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十、节能环保支出</w:t>
            </w:r>
          </w:p>
        </w:tc>
        <w:tc>
          <w:tcPr>
            <w:tcW w:w="624" w:type="dxa"/>
            <w:tcBorders>
              <w:top w:val="nil"/>
              <w:left w:val="nil"/>
              <w:bottom w:val="single" w:color="000000" w:sz="4" w:space="0"/>
              <w:right w:val="single" w:color="000000" w:sz="4" w:space="0"/>
            </w:tcBorders>
            <w:vAlign w:val="center"/>
          </w:tcPr>
          <w:p w14:paraId="14E4E5F8">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41</w:t>
            </w:r>
          </w:p>
        </w:tc>
        <w:tc>
          <w:tcPr>
            <w:tcW w:w="1928" w:type="dxa"/>
            <w:tcBorders>
              <w:top w:val="nil"/>
              <w:left w:val="nil"/>
              <w:bottom w:val="single" w:color="000000" w:sz="4" w:space="0"/>
              <w:right w:val="single" w:color="000000" w:sz="4" w:space="0"/>
            </w:tcBorders>
            <w:vAlign w:val="center"/>
          </w:tcPr>
          <w:p w14:paraId="7EA96B19">
            <w:pPr>
              <w:jc w:val="right"/>
              <w:rPr>
                <w:rFonts w:hint="default" w:ascii="Times New Roman" w:hAnsi="Times New Roman" w:eastAsia="宋体" w:cs="Times New Roman"/>
                <w:i w:val="0"/>
                <w:iCs w:val="0"/>
                <w:color w:val="000000"/>
                <w:sz w:val="20"/>
                <w:szCs w:val="20"/>
                <w:highlight w:val="none"/>
                <w:u w:val="none"/>
              </w:rPr>
            </w:pPr>
          </w:p>
        </w:tc>
      </w:tr>
      <w:tr w14:paraId="7C86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501BE5E4">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7B4604D7">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11</w:t>
            </w:r>
          </w:p>
        </w:tc>
        <w:tc>
          <w:tcPr>
            <w:tcW w:w="1928" w:type="dxa"/>
            <w:gridSpan w:val="2"/>
            <w:tcBorders>
              <w:top w:val="nil"/>
              <w:left w:val="nil"/>
              <w:bottom w:val="single" w:color="000000" w:sz="4" w:space="0"/>
              <w:right w:val="single" w:color="000000" w:sz="4" w:space="0"/>
            </w:tcBorders>
            <w:vAlign w:val="center"/>
          </w:tcPr>
          <w:p w14:paraId="6AEC7F18">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414BBBA5">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十一、城乡社区支出</w:t>
            </w:r>
          </w:p>
        </w:tc>
        <w:tc>
          <w:tcPr>
            <w:tcW w:w="624" w:type="dxa"/>
            <w:tcBorders>
              <w:top w:val="nil"/>
              <w:left w:val="nil"/>
              <w:bottom w:val="single" w:color="000000" w:sz="4" w:space="0"/>
              <w:right w:val="single" w:color="000000" w:sz="4" w:space="0"/>
            </w:tcBorders>
            <w:vAlign w:val="center"/>
          </w:tcPr>
          <w:p w14:paraId="708C3891">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42</w:t>
            </w:r>
          </w:p>
        </w:tc>
        <w:tc>
          <w:tcPr>
            <w:tcW w:w="1928" w:type="dxa"/>
            <w:tcBorders>
              <w:top w:val="nil"/>
              <w:left w:val="nil"/>
              <w:bottom w:val="single" w:color="000000" w:sz="4" w:space="0"/>
              <w:right w:val="single" w:color="000000" w:sz="4" w:space="0"/>
            </w:tcBorders>
            <w:vAlign w:val="center"/>
          </w:tcPr>
          <w:p w14:paraId="586FA36A">
            <w:pPr>
              <w:jc w:val="right"/>
              <w:rPr>
                <w:rFonts w:hint="default" w:ascii="Times New Roman" w:hAnsi="Times New Roman" w:eastAsia="宋体" w:cs="Times New Roman"/>
                <w:i w:val="0"/>
                <w:iCs w:val="0"/>
                <w:color w:val="000000"/>
                <w:sz w:val="20"/>
                <w:szCs w:val="20"/>
                <w:highlight w:val="none"/>
                <w:u w:val="none"/>
              </w:rPr>
            </w:pPr>
          </w:p>
        </w:tc>
      </w:tr>
      <w:tr w14:paraId="4FB8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755B4EF6">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35AE3434">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12</w:t>
            </w:r>
          </w:p>
        </w:tc>
        <w:tc>
          <w:tcPr>
            <w:tcW w:w="1928" w:type="dxa"/>
            <w:gridSpan w:val="2"/>
            <w:tcBorders>
              <w:top w:val="nil"/>
              <w:left w:val="nil"/>
              <w:bottom w:val="single" w:color="000000" w:sz="4" w:space="0"/>
              <w:right w:val="single" w:color="000000" w:sz="4" w:space="0"/>
            </w:tcBorders>
            <w:vAlign w:val="center"/>
          </w:tcPr>
          <w:p w14:paraId="6E0B5D2F">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67E81B85">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十二、农林水支出</w:t>
            </w:r>
          </w:p>
        </w:tc>
        <w:tc>
          <w:tcPr>
            <w:tcW w:w="624" w:type="dxa"/>
            <w:tcBorders>
              <w:top w:val="nil"/>
              <w:left w:val="nil"/>
              <w:bottom w:val="single" w:color="000000" w:sz="4" w:space="0"/>
              <w:right w:val="single" w:color="000000" w:sz="4" w:space="0"/>
            </w:tcBorders>
            <w:vAlign w:val="center"/>
          </w:tcPr>
          <w:p w14:paraId="57C47D85">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43</w:t>
            </w:r>
          </w:p>
        </w:tc>
        <w:tc>
          <w:tcPr>
            <w:tcW w:w="1928" w:type="dxa"/>
            <w:tcBorders>
              <w:top w:val="nil"/>
              <w:left w:val="nil"/>
              <w:bottom w:val="single" w:color="000000" w:sz="4" w:space="0"/>
              <w:right w:val="single" w:color="000000" w:sz="4" w:space="0"/>
            </w:tcBorders>
            <w:vAlign w:val="center"/>
          </w:tcPr>
          <w:p w14:paraId="7BE9CAB6">
            <w:pPr>
              <w:jc w:val="right"/>
              <w:rPr>
                <w:rFonts w:hint="default" w:ascii="Times New Roman" w:hAnsi="Times New Roman" w:eastAsia="宋体" w:cs="Times New Roman"/>
                <w:i w:val="0"/>
                <w:iCs w:val="0"/>
                <w:color w:val="000000"/>
                <w:sz w:val="20"/>
                <w:szCs w:val="20"/>
                <w:highlight w:val="none"/>
                <w:u w:val="none"/>
              </w:rPr>
            </w:pPr>
          </w:p>
        </w:tc>
      </w:tr>
      <w:tr w14:paraId="6CC0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3B1D2266">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70C7F91B">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13</w:t>
            </w:r>
          </w:p>
        </w:tc>
        <w:tc>
          <w:tcPr>
            <w:tcW w:w="1928" w:type="dxa"/>
            <w:gridSpan w:val="2"/>
            <w:tcBorders>
              <w:top w:val="nil"/>
              <w:left w:val="nil"/>
              <w:bottom w:val="single" w:color="000000" w:sz="4" w:space="0"/>
              <w:right w:val="single" w:color="000000" w:sz="4" w:space="0"/>
            </w:tcBorders>
            <w:vAlign w:val="center"/>
          </w:tcPr>
          <w:p w14:paraId="5F25B64F">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162342C3">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十三、交通运输支出</w:t>
            </w:r>
          </w:p>
        </w:tc>
        <w:tc>
          <w:tcPr>
            <w:tcW w:w="624" w:type="dxa"/>
            <w:tcBorders>
              <w:top w:val="nil"/>
              <w:left w:val="nil"/>
              <w:bottom w:val="single" w:color="000000" w:sz="4" w:space="0"/>
              <w:right w:val="single" w:color="000000" w:sz="4" w:space="0"/>
            </w:tcBorders>
            <w:vAlign w:val="center"/>
          </w:tcPr>
          <w:p w14:paraId="344E4E49">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44</w:t>
            </w:r>
          </w:p>
        </w:tc>
        <w:tc>
          <w:tcPr>
            <w:tcW w:w="1928" w:type="dxa"/>
            <w:tcBorders>
              <w:top w:val="nil"/>
              <w:left w:val="nil"/>
              <w:bottom w:val="single" w:color="000000" w:sz="4" w:space="0"/>
              <w:right w:val="single" w:color="000000" w:sz="4" w:space="0"/>
            </w:tcBorders>
            <w:vAlign w:val="center"/>
          </w:tcPr>
          <w:p w14:paraId="62281B9D">
            <w:pPr>
              <w:jc w:val="right"/>
              <w:rPr>
                <w:rFonts w:hint="default" w:ascii="Times New Roman" w:hAnsi="Times New Roman" w:eastAsia="宋体" w:cs="Times New Roman"/>
                <w:i w:val="0"/>
                <w:iCs w:val="0"/>
                <w:color w:val="000000"/>
                <w:sz w:val="20"/>
                <w:szCs w:val="20"/>
                <w:highlight w:val="none"/>
                <w:u w:val="none"/>
              </w:rPr>
            </w:pPr>
          </w:p>
        </w:tc>
      </w:tr>
      <w:tr w14:paraId="41E1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auto" w:sz="4" w:space="0"/>
              <w:right w:val="single" w:color="000000" w:sz="4" w:space="0"/>
            </w:tcBorders>
            <w:vAlign w:val="center"/>
          </w:tcPr>
          <w:p w14:paraId="7C571B16">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auto" w:sz="4" w:space="0"/>
              <w:right w:val="single" w:color="000000" w:sz="4" w:space="0"/>
            </w:tcBorders>
            <w:vAlign w:val="center"/>
          </w:tcPr>
          <w:p w14:paraId="5681B679">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14</w:t>
            </w:r>
          </w:p>
        </w:tc>
        <w:tc>
          <w:tcPr>
            <w:tcW w:w="1928" w:type="dxa"/>
            <w:gridSpan w:val="2"/>
            <w:tcBorders>
              <w:top w:val="nil"/>
              <w:left w:val="nil"/>
              <w:bottom w:val="single" w:color="auto" w:sz="4" w:space="0"/>
              <w:right w:val="single" w:color="000000" w:sz="4" w:space="0"/>
            </w:tcBorders>
            <w:vAlign w:val="center"/>
          </w:tcPr>
          <w:p w14:paraId="2AE51086">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auto" w:sz="4" w:space="0"/>
              <w:right w:val="single" w:color="000000" w:sz="4" w:space="0"/>
            </w:tcBorders>
            <w:vAlign w:val="center"/>
          </w:tcPr>
          <w:p w14:paraId="61239451">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十四、资源勘探工业信息等支出</w:t>
            </w:r>
          </w:p>
        </w:tc>
        <w:tc>
          <w:tcPr>
            <w:tcW w:w="624" w:type="dxa"/>
            <w:tcBorders>
              <w:top w:val="nil"/>
              <w:left w:val="nil"/>
              <w:bottom w:val="single" w:color="auto" w:sz="4" w:space="0"/>
              <w:right w:val="single" w:color="000000" w:sz="4" w:space="0"/>
            </w:tcBorders>
            <w:vAlign w:val="center"/>
          </w:tcPr>
          <w:p w14:paraId="0A1F9E3B">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45</w:t>
            </w:r>
          </w:p>
        </w:tc>
        <w:tc>
          <w:tcPr>
            <w:tcW w:w="1928" w:type="dxa"/>
            <w:tcBorders>
              <w:top w:val="nil"/>
              <w:left w:val="nil"/>
              <w:bottom w:val="single" w:color="auto" w:sz="4" w:space="0"/>
              <w:right w:val="single" w:color="000000" w:sz="4" w:space="0"/>
            </w:tcBorders>
            <w:vAlign w:val="center"/>
          </w:tcPr>
          <w:p w14:paraId="1ABAB6E8">
            <w:pPr>
              <w:jc w:val="right"/>
              <w:rPr>
                <w:rFonts w:hint="default" w:ascii="Times New Roman" w:hAnsi="Times New Roman" w:eastAsia="宋体" w:cs="Times New Roman"/>
                <w:i w:val="0"/>
                <w:iCs w:val="0"/>
                <w:color w:val="000000"/>
                <w:sz w:val="20"/>
                <w:szCs w:val="20"/>
                <w:highlight w:val="none"/>
                <w:u w:val="none"/>
              </w:rPr>
            </w:pPr>
          </w:p>
        </w:tc>
      </w:tr>
      <w:tr w14:paraId="519B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vAlign w:val="center"/>
          </w:tcPr>
          <w:p w14:paraId="0B36B972">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756B9EE7">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15</w:t>
            </w:r>
          </w:p>
        </w:tc>
        <w:tc>
          <w:tcPr>
            <w:tcW w:w="1928" w:type="dxa"/>
            <w:gridSpan w:val="2"/>
            <w:tcBorders>
              <w:top w:val="single" w:color="auto" w:sz="4" w:space="0"/>
              <w:left w:val="single" w:color="auto" w:sz="4" w:space="0"/>
              <w:bottom w:val="single" w:color="auto" w:sz="4" w:space="0"/>
              <w:right w:val="single" w:color="auto" w:sz="4" w:space="0"/>
            </w:tcBorders>
            <w:vAlign w:val="center"/>
          </w:tcPr>
          <w:p w14:paraId="1A29BA49">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14:paraId="768C7C43">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十五、商业服务业等支出</w:t>
            </w:r>
          </w:p>
        </w:tc>
        <w:tc>
          <w:tcPr>
            <w:tcW w:w="624" w:type="dxa"/>
            <w:tcBorders>
              <w:top w:val="single" w:color="auto" w:sz="4" w:space="0"/>
              <w:left w:val="single" w:color="auto" w:sz="4" w:space="0"/>
              <w:bottom w:val="single" w:color="auto" w:sz="4" w:space="0"/>
              <w:right w:val="single" w:color="auto" w:sz="4" w:space="0"/>
            </w:tcBorders>
            <w:vAlign w:val="center"/>
          </w:tcPr>
          <w:p w14:paraId="32CC72BE">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46</w:t>
            </w:r>
          </w:p>
        </w:tc>
        <w:tc>
          <w:tcPr>
            <w:tcW w:w="1928" w:type="dxa"/>
            <w:tcBorders>
              <w:top w:val="single" w:color="auto" w:sz="4" w:space="0"/>
              <w:left w:val="single" w:color="auto" w:sz="4" w:space="0"/>
              <w:bottom w:val="single" w:color="auto" w:sz="4" w:space="0"/>
              <w:right w:val="single" w:color="auto" w:sz="4" w:space="0"/>
            </w:tcBorders>
            <w:vAlign w:val="center"/>
          </w:tcPr>
          <w:p w14:paraId="00C1CFB3">
            <w:pPr>
              <w:jc w:val="right"/>
              <w:rPr>
                <w:rFonts w:hint="default" w:ascii="Times New Roman" w:hAnsi="Times New Roman" w:eastAsia="宋体" w:cs="Times New Roman"/>
                <w:i w:val="0"/>
                <w:iCs w:val="0"/>
                <w:color w:val="000000"/>
                <w:sz w:val="20"/>
                <w:szCs w:val="20"/>
                <w:highlight w:val="none"/>
                <w:u w:val="none"/>
              </w:rPr>
            </w:pPr>
          </w:p>
        </w:tc>
      </w:tr>
      <w:tr w14:paraId="4A43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vAlign w:val="center"/>
          </w:tcPr>
          <w:p w14:paraId="6F787410">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4697D6F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16</w:t>
            </w:r>
          </w:p>
        </w:tc>
        <w:tc>
          <w:tcPr>
            <w:tcW w:w="1928" w:type="dxa"/>
            <w:gridSpan w:val="2"/>
            <w:tcBorders>
              <w:top w:val="single" w:color="auto" w:sz="4" w:space="0"/>
              <w:left w:val="single" w:color="auto" w:sz="4" w:space="0"/>
              <w:bottom w:val="single" w:color="auto" w:sz="4" w:space="0"/>
              <w:right w:val="single" w:color="auto" w:sz="4" w:space="0"/>
            </w:tcBorders>
            <w:vAlign w:val="center"/>
          </w:tcPr>
          <w:p w14:paraId="7703444B">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14:paraId="1B6604C4">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十六、金融支出</w:t>
            </w:r>
          </w:p>
        </w:tc>
        <w:tc>
          <w:tcPr>
            <w:tcW w:w="624" w:type="dxa"/>
            <w:tcBorders>
              <w:top w:val="single" w:color="auto" w:sz="4" w:space="0"/>
              <w:left w:val="single" w:color="auto" w:sz="4" w:space="0"/>
              <w:bottom w:val="single" w:color="auto" w:sz="4" w:space="0"/>
              <w:right w:val="single" w:color="auto" w:sz="4" w:space="0"/>
            </w:tcBorders>
            <w:vAlign w:val="center"/>
          </w:tcPr>
          <w:p w14:paraId="2D9BA5F5">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47</w:t>
            </w:r>
          </w:p>
        </w:tc>
        <w:tc>
          <w:tcPr>
            <w:tcW w:w="1928" w:type="dxa"/>
            <w:tcBorders>
              <w:top w:val="single" w:color="auto" w:sz="4" w:space="0"/>
              <w:left w:val="single" w:color="auto" w:sz="4" w:space="0"/>
              <w:bottom w:val="single" w:color="auto" w:sz="4" w:space="0"/>
              <w:right w:val="single" w:color="auto" w:sz="4" w:space="0"/>
            </w:tcBorders>
            <w:vAlign w:val="center"/>
          </w:tcPr>
          <w:p w14:paraId="03B764A2">
            <w:pPr>
              <w:jc w:val="right"/>
              <w:rPr>
                <w:rFonts w:hint="default" w:ascii="Times New Roman" w:hAnsi="Times New Roman" w:eastAsia="宋体" w:cs="Times New Roman"/>
                <w:i w:val="0"/>
                <w:iCs w:val="0"/>
                <w:color w:val="000000"/>
                <w:sz w:val="20"/>
                <w:szCs w:val="20"/>
                <w:highlight w:val="none"/>
                <w:u w:val="none"/>
              </w:rPr>
            </w:pPr>
          </w:p>
        </w:tc>
      </w:tr>
      <w:tr w14:paraId="684B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vAlign w:val="center"/>
          </w:tcPr>
          <w:p w14:paraId="4F300CE3">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5E95D497">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17</w:t>
            </w:r>
          </w:p>
        </w:tc>
        <w:tc>
          <w:tcPr>
            <w:tcW w:w="1928" w:type="dxa"/>
            <w:gridSpan w:val="2"/>
            <w:tcBorders>
              <w:top w:val="single" w:color="auto" w:sz="4" w:space="0"/>
              <w:left w:val="single" w:color="auto" w:sz="4" w:space="0"/>
              <w:bottom w:val="single" w:color="auto" w:sz="4" w:space="0"/>
              <w:right w:val="single" w:color="auto" w:sz="4" w:space="0"/>
            </w:tcBorders>
            <w:vAlign w:val="center"/>
          </w:tcPr>
          <w:p w14:paraId="4B75907A">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14:paraId="4FF3F4B8">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十七、援助其他地区支出</w:t>
            </w:r>
          </w:p>
        </w:tc>
        <w:tc>
          <w:tcPr>
            <w:tcW w:w="624" w:type="dxa"/>
            <w:tcBorders>
              <w:top w:val="single" w:color="auto" w:sz="4" w:space="0"/>
              <w:left w:val="single" w:color="auto" w:sz="4" w:space="0"/>
              <w:bottom w:val="single" w:color="auto" w:sz="4" w:space="0"/>
              <w:right w:val="single" w:color="auto" w:sz="4" w:space="0"/>
            </w:tcBorders>
            <w:vAlign w:val="center"/>
          </w:tcPr>
          <w:p w14:paraId="0FC602F1">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48</w:t>
            </w:r>
          </w:p>
        </w:tc>
        <w:tc>
          <w:tcPr>
            <w:tcW w:w="1928" w:type="dxa"/>
            <w:tcBorders>
              <w:top w:val="single" w:color="auto" w:sz="4" w:space="0"/>
              <w:left w:val="single" w:color="auto" w:sz="4" w:space="0"/>
              <w:bottom w:val="single" w:color="auto" w:sz="4" w:space="0"/>
              <w:right w:val="single" w:color="auto" w:sz="4" w:space="0"/>
            </w:tcBorders>
            <w:vAlign w:val="center"/>
          </w:tcPr>
          <w:p w14:paraId="18CE06D7">
            <w:pPr>
              <w:jc w:val="right"/>
              <w:rPr>
                <w:rFonts w:hint="default" w:ascii="Times New Roman" w:hAnsi="Times New Roman" w:eastAsia="宋体" w:cs="Times New Roman"/>
                <w:i w:val="0"/>
                <w:iCs w:val="0"/>
                <w:color w:val="000000"/>
                <w:sz w:val="20"/>
                <w:szCs w:val="20"/>
                <w:highlight w:val="none"/>
                <w:u w:val="none"/>
              </w:rPr>
            </w:pPr>
          </w:p>
        </w:tc>
      </w:tr>
      <w:tr w14:paraId="6FF3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vAlign w:val="center"/>
          </w:tcPr>
          <w:p w14:paraId="673A083E">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2C4E54A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18</w:t>
            </w:r>
          </w:p>
        </w:tc>
        <w:tc>
          <w:tcPr>
            <w:tcW w:w="1928" w:type="dxa"/>
            <w:gridSpan w:val="2"/>
            <w:tcBorders>
              <w:top w:val="single" w:color="auto" w:sz="4" w:space="0"/>
              <w:left w:val="single" w:color="auto" w:sz="4" w:space="0"/>
              <w:bottom w:val="single" w:color="auto" w:sz="4" w:space="0"/>
              <w:right w:val="single" w:color="auto" w:sz="4" w:space="0"/>
            </w:tcBorders>
            <w:vAlign w:val="center"/>
          </w:tcPr>
          <w:p w14:paraId="5656C91D">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14:paraId="4A31FB54">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十八、自然资源海洋气象等支出</w:t>
            </w:r>
          </w:p>
        </w:tc>
        <w:tc>
          <w:tcPr>
            <w:tcW w:w="624" w:type="dxa"/>
            <w:tcBorders>
              <w:top w:val="single" w:color="auto" w:sz="4" w:space="0"/>
              <w:left w:val="single" w:color="auto" w:sz="4" w:space="0"/>
              <w:bottom w:val="single" w:color="auto" w:sz="4" w:space="0"/>
              <w:right w:val="single" w:color="auto" w:sz="4" w:space="0"/>
            </w:tcBorders>
            <w:vAlign w:val="center"/>
          </w:tcPr>
          <w:p w14:paraId="7A2FFB48">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49</w:t>
            </w:r>
          </w:p>
        </w:tc>
        <w:tc>
          <w:tcPr>
            <w:tcW w:w="1928" w:type="dxa"/>
            <w:tcBorders>
              <w:top w:val="single" w:color="auto" w:sz="4" w:space="0"/>
              <w:left w:val="single" w:color="auto" w:sz="4" w:space="0"/>
              <w:bottom w:val="single" w:color="auto" w:sz="4" w:space="0"/>
              <w:right w:val="single" w:color="auto" w:sz="4" w:space="0"/>
            </w:tcBorders>
            <w:vAlign w:val="center"/>
          </w:tcPr>
          <w:p w14:paraId="3940A571">
            <w:pPr>
              <w:jc w:val="right"/>
              <w:rPr>
                <w:rFonts w:hint="default" w:ascii="Times New Roman" w:hAnsi="Times New Roman" w:eastAsia="宋体" w:cs="Times New Roman"/>
                <w:i w:val="0"/>
                <w:iCs w:val="0"/>
                <w:color w:val="000000"/>
                <w:sz w:val="20"/>
                <w:szCs w:val="20"/>
                <w:highlight w:val="none"/>
                <w:u w:val="none"/>
              </w:rPr>
            </w:pPr>
          </w:p>
        </w:tc>
      </w:tr>
      <w:tr w14:paraId="254D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vAlign w:val="center"/>
          </w:tcPr>
          <w:p w14:paraId="66CDADA8">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00CC9E87">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19</w:t>
            </w:r>
          </w:p>
        </w:tc>
        <w:tc>
          <w:tcPr>
            <w:tcW w:w="1928" w:type="dxa"/>
            <w:gridSpan w:val="2"/>
            <w:tcBorders>
              <w:top w:val="single" w:color="auto" w:sz="4" w:space="0"/>
              <w:left w:val="single" w:color="auto" w:sz="4" w:space="0"/>
              <w:bottom w:val="single" w:color="auto" w:sz="4" w:space="0"/>
              <w:right w:val="single" w:color="auto" w:sz="4" w:space="0"/>
            </w:tcBorders>
            <w:vAlign w:val="center"/>
          </w:tcPr>
          <w:p w14:paraId="44382D46">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14:paraId="0EE8B8AA">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十九、住房保障支出</w:t>
            </w:r>
          </w:p>
        </w:tc>
        <w:tc>
          <w:tcPr>
            <w:tcW w:w="624" w:type="dxa"/>
            <w:tcBorders>
              <w:top w:val="single" w:color="auto" w:sz="4" w:space="0"/>
              <w:left w:val="single" w:color="auto" w:sz="4" w:space="0"/>
              <w:bottom w:val="single" w:color="auto" w:sz="4" w:space="0"/>
              <w:right w:val="single" w:color="auto" w:sz="4" w:space="0"/>
            </w:tcBorders>
            <w:vAlign w:val="center"/>
          </w:tcPr>
          <w:p w14:paraId="48F4BC65">
            <w:pPr>
              <w:widowControl/>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1928" w:type="dxa"/>
            <w:tcBorders>
              <w:top w:val="single" w:color="auto" w:sz="4" w:space="0"/>
              <w:left w:val="single" w:color="auto" w:sz="4" w:space="0"/>
              <w:bottom w:val="single" w:color="auto" w:sz="4" w:space="0"/>
              <w:right w:val="single" w:color="auto" w:sz="4" w:space="0"/>
            </w:tcBorders>
            <w:vAlign w:val="center"/>
          </w:tcPr>
          <w:p w14:paraId="6C58E66C">
            <w:pPr>
              <w:jc w:val="right"/>
              <w:rPr>
                <w:rFonts w:hint="default" w:ascii="Times New Roman" w:hAnsi="Times New Roman" w:eastAsia="宋体" w:cs="Times New Roman"/>
                <w:i w:val="0"/>
                <w:iCs w:val="0"/>
                <w:color w:val="000000"/>
                <w:sz w:val="20"/>
                <w:szCs w:val="20"/>
                <w:highlight w:val="none"/>
                <w:u w:val="none"/>
              </w:rPr>
            </w:pPr>
          </w:p>
        </w:tc>
      </w:tr>
      <w:tr w14:paraId="205D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vAlign w:val="center"/>
          </w:tcPr>
          <w:p w14:paraId="7179EB6F">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118FF792">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20</w:t>
            </w:r>
          </w:p>
        </w:tc>
        <w:tc>
          <w:tcPr>
            <w:tcW w:w="1928" w:type="dxa"/>
            <w:gridSpan w:val="2"/>
            <w:tcBorders>
              <w:top w:val="single" w:color="auto" w:sz="4" w:space="0"/>
              <w:left w:val="single" w:color="auto" w:sz="4" w:space="0"/>
              <w:bottom w:val="single" w:color="auto" w:sz="4" w:space="0"/>
              <w:right w:val="single" w:color="auto" w:sz="4" w:space="0"/>
            </w:tcBorders>
            <w:vAlign w:val="center"/>
          </w:tcPr>
          <w:p w14:paraId="6CF76612">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14:paraId="63831426">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二十、粮油物资储备支出</w:t>
            </w:r>
          </w:p>
        </w:tc>
        <w:tc>
          <w:tcPr>
            <w:tcW w:w="624" w:type="dxa"/>
            <w:tcBorders>
              <w:top w:val="single" w:color="auto" w:sz="4" w:space="0"/>
              <w:left w:val="single" w:color="auto" w:sz="4" w:space="0"/>
              <w:bottom w:val="single" w:color="auto" w:sz="4" w:space="0"/>
              <w:right w:val="single" w:color="auto" w:sz="4" w:space="0"/>
            </w:tcBorders>
            <w:vAlign w:val="center"/>
          </w:tcPr>
          <w:p w14:paraId="1C22AB93">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51</w:t>
            </w:r>
          </w:p>
        </w:tc>
        <w:tc>
          <w:tcPr>
            <w:tcW w:w="1928" w:type="dxa"/>
            <w:tcBorders>
              <w:top w:val="single" w:color="auto" w:sz="4" w:space="0"/>
              <w:left w:val="single" w:color="auto" w:sz="4" w:space="0"/>
              <w:bottom w:val="single" w:color="auto" w:sz="4" w:space="0"/>
              <w:right w:val="single" w:color="auto" w:sz="4" w:space="0"/>
            </w:tcBorders>
            <w:vAlign w:val="center"/>
          </w:tcPr>
          <w:p w14:paraId="559D8956">
            <w:pPr>
              <w:jc w:val="right"/>
              <w:rPr>
                <w:rFonts w:hint="default" w:ascii="Times New Roman" w:hAnsi="Times New Roman" w:eastAsia="宋体" w:cs="Times New Roman"/>
                <w:i w:val="0"/>
                <w:iCs w:val="0"/>
                <w:color w:val="000000"/>
                <w:sz w:val="20"/>
                <w:szCs w:val="20"/>
                <w:highlight w:val="none"/>
                <w:u w:val="none"/>
              </w:rPr>
            </w:pPr>
          </w:p>
        </w:tc>
      </w:tr>
      <w:tr w14:paraId="0427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000000" w:sz="4" w:space="0"/>
              <w:bottom w:val="single" w:color="000000" w:sz="4" w:space="0"/>
              <w:right w:val="single" w:color="000000" w:sz="4" w:space="0"/>
            </w:tcBorders>
            <w:vAlign w:val="center"/>
          </w:tcPr>
          <w:p w14:paraId="62CC6696">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nil"/>
              <w:bottom w:val="single" w:color="000000" w:sz="4" w:space="0"/>
              <w:right w:val="single" w:color="000000" w:sz="4" w:space="0"/>
            </w:tcBorders>
            <w:vAlign w:val="center"/>
          </w:tcPr>
          <w:p w14:paraId="016D3E4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21</w:t>
            </w:r>
          </w:p>
        </w:tc>
        <w:tc>
          <w:tcPr>
            <w:tcW w:w="1928" w:type="dxa"/>
            <w:gridSpan w:val="2"/>
            <w:tcBorders>
              <w:top w:val="single" w:color="auto" w:sz="4" w:space="0"/>
              <w:left w:val="nil"/>
              <w:bottom w:val="single" w:color="000000" w:sz="4" w:space="0"/>
              <w:right w:val="single" w:color="000000" w:sz="4" w:space="0"/>
            </w:tcBorders>
            <w:vAlign w:val="center"/>
          </w:tcPr>
          <w:p w14:paraId="0BA12BC0">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nil"/>
              <w:bottom w:val="single" w:color="000000" w:sz="4" w:space="0"/>
              <w:right w:val="single" w:color="000000" w:sz="4" w:space="0"/>
            </w:tcBorders>
            <w:vAlign w:val="center"/>
          </w:tcPr>
          <w:p w14:paraId="2531B744">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二十一、国有资本经营预算支出</w:t>
            </w:r>
          </w:p>
        </w:tc>
        <w:tc>
          <w:tcPr>
            <w:tcW w:w="624" w:type="dxa"/>
            <w:tcBorders>
              <w:top w:val="single" w:color="auto" w:sz="4" w:space="0"/>
              <w:left w:val="nil"/>
              <w:bottom w:val="single" w:color="000000" w:sz="4" w:space="0"/>
              <w:right w:val="single" w:color="000000" w:sz="4" w:space="0"/>
            </w:tcBorders>
            <w:vAlign w:val="center"/>
          </w:tcPr>
          <w:p w14:paraId="1490BD24">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52</w:t>
            </w:r>
          </w:p>
        </w:tc>
        <w:tc>
          <w:tcPr>
            <w:tcW w:w="1928" w:type="dxa"/>
            <w:tcBorders>
              <w:top w:val="single" w:color="auto" w:sz="4" w:space="0"/>
              <w:left w:val="nil"/>
              <w:bottom w:val="single" w:color="000000" w:sz="4" w:space="0"/>
              <w:right w:val="single" w:color="000000" w:sz="4" w:space="0"/>
            </w:tcBorders>
            <w:vAlign w:val="center"/>
          </w:tcPr>
          <w:p w14:paraId="28B2FEA4">
            <w:pPr>
              <w:jc w:val="right"/>
              <w:rPr>
                <w:rFonts w:hint="default" w:ascii="Times New Roman" w:hAnsi="Times New Roman" w:eastAsia="宋体" w:cs="Times New Roman"/>
                <w:i w:val="0"/>
                <w:iCs w:val="0"/>
                <w:color w:val="000000"/>
                <w:sz w:val="20"/>
                <w:szCs w:val="20"/>
                <w:highlight w:val="none"/>
                <w:u w:val="none"/>
              </w:rPr>
            </w:pPr>
          </w:p>
        </w:tc>
      </w:tr>
      <w:tr w14:paraId="61F1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5D90D51F">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2ED73BE4">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22</w:t>
            </w:r>
          </w:p>
        </w:tc>
        <w:tc>
          <w:tcPr>
            <w:tcW w:w="1928" w:type="dxa"/>
            <w:gridSpan w:val="2"/>
            <w:tcBorders>
              <w:top w:val="nil"/>
              <w:left w:val="nil"/>
              <w:bottom w:val="single" w:color="000000" w:sz="4" w:space="0"/>
              <w:right w:val="single" w:color="000000" w:sz="4" w:space="0"/>
            </w:tcBorders>
            <w:vAlign w:val="center"/>
          </w:tcPr>
          <w:p w14:paraId="352E95CE">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41BBECB6">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二十二、灾害防治及应急管理支出</w:t>
            </w:r>
          </w:p>
        </w:tc>
        <w:tc>
          <w:tcPr>
            <w:tcW w:w="624" w:type="dxa"/>
            <w:tcBorders>
              <w:top w:val="nil"/>
              <w:left w:val="nil"/>
              <w:bottom w:val="single" w:color="000000" w:sz="4" w:space="0"/>
              <w:right w:val="single" w:color="000000" w:sz="4" w:space="0"/>
            </w:tcBorders>
            <w:vAlign w:val="center"/>
          </w:tcPr>
          <w:p w14:paraId="5AEE700D">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53</w:t>
            </w:r>
          </w:p>
        </w:tc>
        <w:tc>
          <w:tcPr>
            <w:tcW w:w="1928" w:type="dxa"/>
            <w:tcBorders>
              <w:top w:val="nil"/>
              <w:left w:val="nil"/>
              <w:bottom w:val="single" w:color="000000" w:sz="4" w:space="0"/>
              <w:right w:val="single" w:color="000000" w:sz="4" w:space="0"/>
            </w:tcBorders>
            <w:vAlign w:val="center"/>
          </w:tcPr>
          <w:p w14:paraId="69822B8C">
            <w:pPr>
              <w:jc w:val="right"/>
              <w:rPr>
                <w:rFonts w:hint="default" w:ascii="Times New Roman" w:hAnsi="Times New Roman" w:eastAsia="宋体" w:cs="Times New Roman"/>
                <w:i w:val="0"/>
                <w:iCs w:val="0"/>
                <w:color w:val="000000"/>
                <w:sz w:val="20"/>
                <w:szCs w:val="20"/>
                <w:highlight w:val="none"/>
                <w:u w:val="none"/>
              </w:rPr>
            </w:pPr>
          </w:p>
        </w:tc>
      </w:tr>
      <w:tr w14:paraId="3BFF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4E14708B">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46BE6A3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23</w:t>
            </w:r>
          </w:p>
        </w:tc>
        <w:tc>
          <w:tcPr>
            <w:tcW w:w="1928" w:type="dxa"/>
            <w:gridSpan w:val="2"/>
            <w:tcBorders>
              <w:top w:val="nil"/>
              <w:left w:val="nil"/>
              <w:bottom w:val="single" w:color="000000" w:sz="4" w:space="0"/>
              <w:right w:val="single" w:color="000000" w:sz="4" w:space="0"/>
            </w:tcBorders>
            <w:vAlign w:val="center"/>
          </w:tcPr>
          <w:p w14:paraId="174CFFD3">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445B61E0">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二十三、其他支出</w:t>
            </w:r>
          </w:p>
        </w:tc>
        <w:tc>
          <w:tcPr>
            <w:tcW w:w="624" w:type="dxa"/>
            <w:tcBorders>
              <w:top w:val="nil"/>
              <w:left w:val="nil"/>
              <w:bottom w:val="single" w:color="000000" w:sz="4" w:space="0"/>
              <w:right w:val="single" w:color="000000" w:sz="4" w:space="0"/>
            </w:tcBorders>
            <w:vAlign w:val="center"/>
          </w:tcPr>
          <w:p w14:paraId="1858D5AD">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54</w:t>
            </w:r>
          </w:p>
        </w:tc>
        <w:tc>
          <w:tcPr>
            <w:tcW w:w="1928" w:type="dxa"/>
            <w:tcBorders>
              <w:top w:val="nil"/>
              <w:left w:val="nil"/>
              <w:bottom w:val="single" w:color="000000" w:sz="4" w:space="0"/>
              <w:right w:val="single" w:color="000000" w:sz="4" w:space="0"/>
            </w:tcBorders>
            <w:vAlign w:val="center"/>
          </w:tcPr>
          <w:p w14:paraId="26896903">
            <w:pPr>
              <w:jc w:val="right"/>
              <w:rPr>
                <w:rFonts w:hint="default" w:ascii="Times New Roman" w:hAnsi="Times New Roman" w:eastAsia="宋体" w:cs="Times New Roman"/>
                <w:i w:val="0"/>
                <w:iCs w:val="0"/>
                <w:color w:val="000000"/>
                <w:sz w:val="20"/>
                <w:szCs w:val="20"/>
                <w:highlight w:val="none"/>
                <w:u w:val="none"/>
              </w:rPr>
            </w:pPr>
          </w:p>
        </w:tc>
      </w:tr>
      <w:tr w14:paraId="13B9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75DC4F96">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0D60D009">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24</w:t>
            </w:r>
          </w:p>
        </w:tc>
        <w:tc>
          <w:tcPr>
            <w:tcW w:w="1928" w:type="dxa"/>
            <w:gridSpan w:val="2"/>
            <w:tcBorders>
              <w:top w:val="nil"/>
              <w:left w:val="nil"/>
              <w:bottom w:val="single" w:color="000000" w:sz="4" w:space="0"/>
              <w:right w:val="single" w:color="000000" w:sz="4" w:space="0"/>
            </w:tcBorders>
            <w:vAlign w:val="center"/>
          </w:tcPr>
          <w:p w14:paraId="6C74E805">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14C2379D">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二十四、债务还本支出</w:t>
            </w:r>
          </w:p>
        </w:tc>
        <w:tc>
          <w:tcPr>
            <w:tcW w:w="624" w:type="dxa"/>
            <w:tcBorders>
              <w:top w:val="nil"/>
              <w:left w:val="nil"/>
              <w:bottom w:val="single" w:color="000000" w:sz="4" w:space="0"/>
              <w:right w:val="single" w:color="000000" w:sz="4" w:space="0"/>
            </w:tcBorders>
            <w:vAlign w:val="center"/>
          </w:tcPr>
          <w:p w14:paraId="6499C88D">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55</w:t>
            </w:r>
          </w:p>
        </w:tc>
        <w:tc>
          <w:tcPr>
            <w:tcW w:w="1928" w:type="dxa"/>
            <w:tcBorders>
              <w:top w:val="nil"/>
              <w:left w:val="nil"/>
              <w:bottom w:val="single" w:color="000000" w:sz="4" w:space="0"/>
              <w:right w:val="single" w:color="000000" w:sz="4" w:space="0"/>
            </w:tcBorders>
            <w:vAlign w:val="center"/>
          </w:tcPr>
          <w:p w14:paraId="779CEDC4">
            <w:pPr>
              <w:jc w:val="right"/>
              <w:rPr>
                <w:rFonts w:hint="default" w:ascii="Times New Roman" w:hAnsi="Times New Roman" w:eastAsia="宋体" w:cs="Times New Roman"/>
                <w:i w:val="0"/>
                <w:iCs w:val="0"/>
                <w:color w:val="000000"/>
                <w:sz w:val="20"/>
                <w:szCs w:val="20"/>
                <w:highlight w:val="none"/>
                <w:u w:val="none"/>
              </w:rPr>
            </w:pPr>
          </w:p>
        </w:tc>
      </w:tr>
      <w:tr w14:paraId="7841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2AA24F71">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711C5B94">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25</w:t>
            </w:r>
          </w:p>
        </w:tc>
        <w:tc>
          <w:tcPr>
            <w:tcW w:w="1928" w:type="dxa"/>
            <w:gridSpan w:val="2"/>
            <w:tcBorders>
              <w:top w:val="nil"/>
              <w:left w:val="nil"/>
              <w:bottom w:val="single" w:color="000000" w:sz="4" w:space="0"/>
              <w:right w:val="single" w:color="000000" w:sz="4" w:space="0"/>
            </w:tcBorders>
            <w:vAlign w:val="center"/>
          </w:tcPr>
          <w:p w14:paraId="0D5C6AC7">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776B7E23">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二十五、债务付息支出</w:t>
            </w:r>
          </w:p>
        </w:tc>
        <w:tc>
          <w:tcPr>
            <w:tcW w:w="624" w:type="dxa"/>
            <w:tcBorders>
              <w:top w:val="nil"/>
              <w:left w:val="nil"/>
              <w:bottom w:val="single" w:color="000000" w:sz="4" w:space="0"/>
              <w:right w:val="single" w:color="000000" w:sz="4" w:space="0"/>
            </w:tcBorders>
            <w:vAlign w:val="center"/>
          </w:tcPr>
          <w:p w14:paraId="6E718B50">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56</w:t>
            </w:r>
          </w:p>
        </w:tc>
        <w:tc>
          <w:tcPr>
            <w:tcW w:w="1928" w:type="dxa"/>
            <w:tcBorders>
              <w:top w:val="nil"/>
              <w:left w:val="nil"/>
              <w:bottom w:val="single" w:color="000000" w:sz="4" w:space="0"/>
              <w:right w:val="single" w:color="000000" w:sz="4" w:space="0"/>
            </w:tcBorders>
            <w:vAlign w:val="center"/>
          </w:tcPr>
          <w:p w14:paraId="2E454DEB">
            <w:pPr>
              <w:jc w:val="right"/>
              <w:rPr>
                <w:rFonts w:hint="default" w:ascii="Times New Roman" w:hAnsi="Times New Roman" w:eastAsia="宋体" w:cs="Times New Roman"/>
                <w:i w:val="0"/>
                <w:iCs w:val="0"/>
                <w:color w:val="000000"/>
                <w:sz w:val="20"/>
                <w:szCs w:val="20"/>
                <w:highlight w:val="none"/>
                <w:u w:val="none"/>
              </w:rPr>
            </w:pPr>
          </w:p>
        </w:tc>
      </w:tr>
      <w:tr w14:paraId="2AA7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56ACBB6A">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00E04E81">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26</w:t>
            </w:r>
          </w:p>
        </w:tc>
        <w:tc>
          <w:tcPr>
            <w:tcW w:w="1928" w:type="dxa"/>
            <w:gridSpan w:val="2"/>
            <w:tcBorders>
              <w:top w:val="nil"/>
              <w:left w:val="nil"/>
              <w:bottom w:val="single" w:color="000000" w:sz="4" w:space="0"/>
              <w:right w:val="single" w:color="000000" w:sz="4" w:space="0"/>
            </w:tcBorders>
            <w:vAlign w:val="center"/>
          </w:tcPr>
          <w:p w14:paraId="2AABB3D8">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207D72DB">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二十六、抗疫特别国债安排的支出</w:t>
            </w:r>
          </w:p>
        </w:tc>
        <w:tc>
          <w:tcPr>
            <w:tcW w:w="624" w:type="dxa"/>
            <w:tcBorders>
              <w:top w:val="nil"/>
              <w:left w:val="nil"/>
              <w:bottom w:val="single" w:color="000000" w:sz="4" w:space="0"/>
              <w:right w:val="single" w:color="000000" w:sz="4" w:space="0"/>
            </w:tcBorders>
            <w:vAlign w:val="center"/>
          </w:tcPr>
          <w:p w14:paraId="77D13B38">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57</w:t>
            </w:r>
          </w:p>
        </w:tc>
        <w:tc>
          <w:tcPr>
            <w:tcW w:w="1928" w:type="dxa"/>
            <w:tcBorders>
              <w:top w:val="nil"/>
              <w:left w:val="nil"/>
              <w:bottom w:val="single" w:color="000000" w:sz="4" w:space="0"/>
              <w:right w:val="single" w:color="000000" w:sz="4" w:space="0"/>
            </w:tcBorders>
            <w:vAlign w:val="center"/>
          </w:tcPr>
          <w:p w14:paraId="2D60AD02">
            <w:pPr>
              <w:jc w:val="right"/>
              <w:rPr>
                <w:rFonts w:hint="default" w:ascii="Times New Roman" w:hAnsi="Times New Roman" w:eastAsia="宋体" w:cs="Times New Roman"/>
                <w:i w:val="0"/>
                <w:iCs w:val="0"/>
                <w:color w:val="000000"/>
                <w:sz w:val="20"/>
                <w:szCs w:val="20"/>
                <w:highlight w:val="none"/>
                <w:u w:val="none"/>
              </w:rPr>
            </w:pPr>
          </w:p>
        </w:tc>
      </w:tr>
      <w:tr w14:paraId="11E1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7AF05BB7">
            <w:pPr>
              <w:widowControl/>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rPr>
              <w:t>本年收入合计</w:t>
            </w:r>
          </w:p>
        </w:tc>
        <w:tc>
          <w:tcPr>
            <w:tcW w:w="624" w:type="dxa"/>
            <w:tcBorders>
              <w:top w:val="nil"/>
              <w:left w:val="nil"/>
              <w:bottom w:val="single" w:color="000000" w:sz="4" w:space="0"/>
              <w:right w:val="single" w:color="000000" w:sz="4" w:space="0"/>
            </w:tcBorders>
            <w:vAlign w:val="center"/>
          </w:tcPr>
          <w:p w14:paraId="75B59E2C">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27</w:t>
            </w:r>
          </w:p>
        </w:tc>
        <w:tc>
          <w:tcPr>
            <w:tcW w:w="1928" w:type="dxa"/>
            <w:gridSpan w:val="2"/>
            <w:tcBorders>
              <w:top w:val="nil"/>
              <w:left w:val="nil"/>
              <w:bottom w:val="single" w:color="000000" w:sz="4" w:space="0"/>
              <w:right w:val="single" w:color="000000" w:sz="4" w:space="0"/>
            </w:tcBorders>
            <w:vAlign w:val="center"/>
          </w:tcPr>
          <w:p w14:paraId="46BF486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3175" w:type="dxa"/>
            <w:gridSpan w:val="2"/>
            <w:tcBorders>
              <w:top w:val="nil"/>
              <w:left w:val="nil"/>
              <w:bottom w:val="single" w:color="000000" w:sz="4" w:space="0"/>
              <w:right w:val="single" w:color="000000" w:sz="4" w:space="0"/>
            </w:tcBorders>
            <w:vAlign w:val="center"/>
          </w:tcPr>
          <w:p w14:paraId="3F55E475">
            <w:pPr>
              <w:widowControl/>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rPr>
              <w:t>本年支出合计</w:t>
            </w:r>
          </w:p>
        </w:tc>
        <w:tc>
          <w:tcPr>
            <w:tcW w:w="624" w:type="dxa"/>
            <w:tcBorders>
              <w:top w:val="nil"/>
              <w:left w:val="nil"/>
              <w:bottom w:val="single" w:color="000000" w:sz="4" w:space="0"/>
              <w:right w:val="single" w:color="000000" w:sz="4" w:space="0"/>
            </w:tcBorders>
            <w:vAlign w:val="center"/>
          </w:tcPr>
          <w:p w14:paraId="442E3FD9">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58</w:t>
            </w:r>
          </w:p>
        </w:tc>
        <w:tc>
          <w:tcPr>
            <w:tcW w:w="1928" w:type="dxa"/>
            <w:tcBorders>
              <w:top w:val="nil"/>
              <w:left w:val="nil"/>
              <w:bottom w:val="single" w:color="000000" w:sz="4" w:space="0"/>
              <w:right w:val="single" w:color="000000" w:sz="4" w:space="0"/>
            </w:tcBorders>
            <w:vAlign w:val="center"/>
          </w:tcPr>
          <w:p w14:paraId="5BF0A9F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r>
      <w:tr w14:paraId="334D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1D9618ED">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使用非财政拨款结余（含专用结余）</w:t>
            </w:r>
          </w:p>
        </w:tc>
        <w:tc>
          <w:tcPr>
            <w:tcW w:w="624" w:type="dxa"/>
            <w:tcBorders>
              <w:top w:val="nil"/>
              <w:left w:val="nil"/>
              <w:bottom w:val="single" w:color="000000" w:sz="4" w:space="0"/>
              <w:right w:val="single" w:color="000000" w:sz="4" w:space="0"/>
            </w:tcBorders>
            <w:vAlign w:val="center"/>
          </w:tcPr>
          <w:p w14:paraId="5A7E77F1">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28</w:t>
            </w:r>
          </w:p>
        </w:tc>
        <w:tc>
          <w:tcPr>
            <w:tcW w:w="1928" w:type="dxa"/>
            <w:gridSpan w:val="2"/>
            <w:tcBorders>
              <w:top w:val="nil"/>
              <w:left w:val="nil"/>
              <w:bottom w:val="single" w:color="000000" w:sz="4" w:space="0"/>
              <w:right w:val="single" w:color="000000" w:sz="4" w:space="0"/>
            </w:tcBorders>
            <w:vAlign w:val="center"/>
          </w:tcPr>
          <w:p w14:paraId="6617DBEE">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6A96C0BD">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结余分配</w:t>
            </w:r>
          </w:p>
        </w:tc>
        <w:tc>
          <w:tcPr>
            <w:tcW w:w="624" w:type="dxa"/>
            <w:tcBorders>
              <w:top w:val="nil"/>
              <w:left w:val="nil"/>
              <w:bottom w:val="single" w:color="000000" w:sz="4" w:space="0"/>
              <w:right w:val="single" w:color="000000" w:sz="4" w:space="0"/>
            </w:tcBorders>
            <w:vAlign w:val="center"/>
          </w:tcPr>
          <w:p w14:paraId="72B43080">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59</w:t>
            </w:r>
          </w:p>
        </w:tc>
        <w:tc>
          <w:tcPr>
            <w:tcW w:w="1928" w:type="dxa"/>
            <w:tcBorders>
              <w:top w:val="nil"/>
              <w:left w:val="nil"/>
              <w:bottom w:val="single" w:color="000000" w:sz="4" w:space="0"/>
              <w:right w:val="single" w:color="000000" w:sz="4" w:space="0"/>
            </w:tcBorders>
            <w:vAlign w:val="center"/>
          </w:tcPr>
          <w:p w14:paraId="6C0995EA">
            <w:pPr>
              <w:jc w:val="right"/>
              <w:rPr>
                <w:rFonts w:hint="default" w:ascii="Times New Roman" w:hAnsi="Times New Roman" w:eastAsia="宋体" w:cs="Times New Roman"/>
                <w:i w:val="0"/>
                <w:iCs w:val="0"/>
                <w:color w:val="000000"/>
                <w:sz w:val="20"/>
                <w:szCs w:val="20"/>
                <w:highlight w:val="none"/>
                <w:u w:val="none"/>
              </w:rPr>
            </w:pPr>
          </w:p>
        </w:tc>
      </w:tr>
      <w:tr w14:paraId="0C1F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47BE1A1D">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年初结转和结余</w:t>
            </w:r>
          </w:p>
        </w:tc>
        <w:tc>
          <w:tcPr>
            <w:tcW w:w="624" w:type="dxa"/>
            <w:tcBorders>
              <w:top w:val="nil"/>
              <w:left w:val="nil"/>
              <w:bottom w:val="single" w:color="000000" w:sz="4" w:space="0"/>
              <w:right w:val="single" w:color="000000" w:sz="4" w:space="0"/>
            </w:tcBorders>
            <w:vAlign w:val="center"/>
          </w:tcPr>
          <w:p w14:paraId="2BF428C0">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29</w:t>
            </w:r>
          </w:p>
        </w:tc>
        <w:tc>
          <w:tcPr>
            <w:tcW w:w="1928" w:type="dxa"/>
            <w:gridSpan w:val="2"/>
            <w:tcBorders>
              <w:top w:val="nil"/>
              <w:left w:val="nil"/>
              <w:bottom w:val="single" w:color="000000" w:sz="4" w:space="0"/>
              <w:right w:val="single" w:color="000000" w:sz="4" w:space="0"/>
            </w:tcBorders>
            <w:vAlign w:val="center"/>
          </w:tcPr>
          <w:p w14:paraId="22144176">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2FE274E5">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年末结转和结余</w:t>
            </w:r>
          </w:p>
        </w:tc>
        <w:tc>
          <w:tcPr>
            <w:tcW w:w="624" w:type="dxa"/>
            <w:tcBorders>
              <w:top w:val="nil"/>
              <w:left w:val="nil"/>
              <w:bottom w:val="single" w:color="000000" w:sz="4" w:space="0"/>
              <w:right w:val="single" w:color="000000" w:sz="4" w:space="0"/>
            </w:tcBorders>
            <w:vAlign w:val="center"/>
          </w:tcPr>
          <w:p w14:paraId="11836556">
            <w:pPr>
              <w:widowControl/>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1928" w:type="dxa"/>
            <w:tcBorders>
              <w:top w:val="nil"/>
              <w:left w:val="nil"/>
              <w:bottom w:val="single" w:color="000000" w:sz="4" w:space="0"/>
              <w:right w:val="single" w:color="000000" w:sz="4" w:space="0"/>
            </w:tcBorders>
            <w:vAlign w:val="center"/>
          </w:tcPr>
          <w:p w14:paraId="7FE9A90D">
            <w:pPr>
              <w:jc w:val="right"/>
              <w:rPr>
                <w:rFonts w:hint="default" w:ascii="Times New Roman" w:hAnsi="Times New Roman" w:eastAsia="宋体" w:cs="Times New Roman"/>
                <w:i w:val="0"/>
                <w:iCs w:val="0"/>
                <w:color w:val="000000"/>
                <w:sz w:val="20"/>
                <w:szCs w:val="20"/>
                <w:highlight w:val="none"/>
                <w:u w:val="none"/>
              </w:rPr>
            </w:pPr>
          </w:p>
        </w:tc>
      </w:tr>
      <w:tr w14:paraId="4445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vAlign w:val="center"/>
          </w:tcPr>
          <w:p w14:paraId="04AD20B2">
            <w:pPr>
              <w:widowControl/>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rPr>
            </w:pPr>
          </w:p>
        </w:tc>
        <w:tc>
          <w:tcPr>
            <w:tcW w:w="624" w:type="dxa"/>
            <w:tcBorders>
              <w:top w:val="nil"/>
              <w:left w:val="nil"/>
              <w:bottom w:val="single" w:color="000000" w:sz="4" w:space="0"/>
              <w:right w:val="single" w:color="000000" w:sz="4" w:space="0"/>
            </w:tcBorders>
            <w:vAlign w:val="center"/>
          </w:tcPr>
          <w:p w14:paraId="31A1961F">
            <w:pPr>
              <w:widowControl/>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30</w:t>
            </w:r>
          </w:p>
        </w:tc>
        <w:tc>
          <w:tcPr>
            <w:tcW w:w="1928" w:type="dxa"/>
            <w:gridSpan w:val="2"/>
            <w:tcBorders>
              <w:top w:val="nil"/>
              <w:left w:val="nil"/>
              <w:bottom w:val="single" w:color="000000" w:sz="4" w:space="0"/>
              <w:right w:val="single" w:color="000000" w:sz="4" w:space="0"/>
            </w:tcBorders>
            <w:vAlign w:val="center"/>
          </w:tcPr>
          <w:p w14:paraId="32DA2EDA">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vAlign w:val="center"/>
          </w:tcPr>
          <w:p w14:paraId="629C8957">
            <w:pPr>
              <w:widowControl/>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rPr>
            </w:pPr>
          </w:p>
        </w:tc>
        <w:tc>
          <w:tcPr>
            <w:tcW w:w="624" w:type="dxa"/>
            <w:tcBorders>
              <w:top w:val="nil"/>
              <w:left w:val="nil"/>
              <w:bottom w:val="single" w:color="000000" w:sz="4" w:space="0"/>
              <w:right w:val="single" w:color="000000" w:sz="4" w:space="0"/>
            </w:tcBorders>
            <w:vAlign w:val="center"/>
          </w:tcPr>
          <w:p w14:paraId="1FBEE680">
            <w:pPr>
              <w:widowControl/>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61</w:t>
            </w:r>
          </w:p>
        </w:tc>
        <w:tc>
          <w:tcPr>
            <w:tcW w:w="1928" w:type="dxa"/>
            <w:tcBorders>
              <w:top w:val="nil"/>
              <w:left w:val="nil"/>
              <w:bottom w:val="single" w:color="000000" w:sz="4" w:space="0"/>
              <w:right w:val="single" w:color="000000" w:sz="4" w:space="0"/>
            </w:tcBorders>
            <w:vAlign w:val="center"/>
          </w:tcPr>
          <w:p w14:paraId="403916C0">
            <w:pPr>
              <w:jc w:val="right"/>
              <w:rPr>
                <w:rFonts w:hint="default" w:ascii="Times New Roman" w:hAnsi="Times New Roman" w:eastAsia="宋体" w:cs="Times New Roman"/>
                <w:i w:val="0"/>
                <w:iCs w:val="0"/>
                <w:color w:val="000000"/>
                <w:sz w:val="20"/>
                <w:szCs w:val="20"/>
                <w:highlight w:val="none"/>
                <w:u w:val="none"/>
              </w:rPr>
            </w:pPr>
          </w:p>
        </w:tc>
      </w:tr>
      <w:tr w14:paraId="5B21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08" w:hRule="atLeast"/>
        </w:trPr>
        <w:tc>
          <w:tcPr>
            <w:tcW w:w="3346" w:type="dxa"/>
            <w:tcBorders>
              <w:top w:val="nil"/>
              <w:left w:val="single" w:color="000000" w:sz="4" w:space="0"/>
              <w:bottom w:val="single" w:color="000000" w:sz="4" w:space="0"/>
              <w:right w:val="single" w:color="000000" w:sz="4" w:space="0"/>
            </w:tcBorders>
            <w:vAlign w:val="center"/>
          </w:tcPr>
          <w:p w14:paraId="36D71B36">
            <w:pPr>
              <w:widowControl/>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rPr>
              <w:t>总计</w:t>
            </w:r>
          </w:p>
        </w:tc>
        <w:tc>
          <w:tcPr>
            <w:tcW w:w="624" w:type="dxa"/>
            <w:tcBorders>
              <w:top w:val="nil"/>
              <w:left w:val="nil"/>
              <w:bottom w:val="single" w:color="000000" w:sz="4" w:space="0"/>
              <w:right w:val="single" w:color="000000" w:sz="4" w:space="0"/>
            </w:tcBorders>
            <w:vAlign w:val="center"/>
          </w:tcPr>
          <w:p w14:paraId="055A3089">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31</w:t>
            </w:r>
          </w:p>
        </w:tc>
        <w:tc>
          <w:tcPr>
            <w:tcW w:w="1928" w:type="dxa"/>
            <w:gridSpan w:val="2"/>
            <w:tcBorders>
              <w:top w:val="nil"/>
              <w:left w:val="nil"/>
              <w:bottom w:val="single" w:color="000000" w:sz="4" w:space="0"/>
              <w:right w:val="single" w:color="000000" w:sz="4" w:space="0"/>
            </w:tcBorders>
            <w:vAlign w:val="center"/>
          </w:tcPr>
          <w:p w14:paraId="2BA7B16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3175" w:type="dxa"/>
            <w:gridSpan w:val="2"/>
            <w:tcBorders>
              <w:top w:val="nil"/>
              <w:left w:val="nil"/>
              <w:bottom w:val="single" w:color="000000" w:sz="4" w:space="0"/>
              <w:right w:val="single" w:color="000000" w:sz="4" w:space="0"/>
            </w:tcBorders>
            <w:vAlign w:val="center"/>
          </w:tcPr>
          <w:p w14:paraId="3F2A158E">
            <w:pPr>
              <w:widowControl/>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rPr>
              <w:t>总计</w:t>
            </w:r>
          </w:p>
        </w:tc>
        <w:tc>
          <w:tcPr>
            <w:tcW w:w="624" w:type="dxa"/>
            <w:tcBorders>
              <w:top w:val="nil"/>
              <w:left w:val="nil"/>
              <w:bottom w:val="single" w:color="000000" w:sz="4" w:space="0"/>
              <w:right w:val="single" w:color="000000" w:sz="4" w:space="0"/>
            </w:tcBorders>
            <w:vAlign w:val="center"/>
          </w:tcPr>
          <w:p w14:paraId="335E4D1B">
            <w:pPr>
              <w:widowControl/>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rPr>
              <w:t>62</w:t>
            </w:r>
          </w:p>
        </w:tc>
        <w:tc>
          <w:tcPr>
            <w:tcW w:w="1928" w:type="dxa"/>
            <w:tcBorders>
              <w:top w:val="nil"/>
              <w:left w:val="nil"/>
              <w:bottom w:val="single" w:color="000000" w:sz="4" w:space="0"/>
              <w:right w:val="single" w:color="000000" w:sz="4" w:space="0"/>
            </w:tcBorders>
            <w:vAlign w:val="center"/>
          </w:tcPr>
          <w:p w14:paraId="34FE19D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r>
      <w:tr w14:paraId="6B1D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59" w:type="dxa"/>
            <w:gridSpan w:val="9"/>
            <w:tcBorders>
              <w:top w:val="nil"/>
              <w:left w:val="nil"/>
              <w:bottom w:val="nil"/>
              <w:right w:val="nil"/>
            </w:tcBorders>
            <w:vAlign w:val="center"/>
          </w:tcPr>
          <w:p w14:paraId="3CBA99DD">
            <w:pPr>
              <w:widowControl/>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注：1.本表反映部门本年度的总收支和年末结转结余情况。2.本套报表金额转换时可能存在尾数误差。</w:t>
            </w:r>
          </w:p>
        </w:tc>
      </w:tr>
    </w:tbl>
    <w:p w14:paraId="10D173D8">
      <w:pPr>
        <w:widowControl w:val="0"/>
        <w:wordWrap/>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3A00D226">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6EEE455B">
      <w:pPr>
        <w:widowControl/>
        <w:jc w:val="center"/>
        <w:textAlignment w:val="bottom"/>
        <w:rPr>
          <w:rFonts w:hint="eastAsia" w:ascii="黑体" w:hAnsi="黑体" w:eastAsia="黑体" w:cs="宋体"/>
          <w:bCs/>
          <w:kern w:val="0"/>
          <w:sz w:val="32"/>
          <w:szCs w:val="32"/>
          <w:highlight w:val="none"/>
        </w:rPr>
      </w:pP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14:paraId="3174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vAlign w:val="bottom"/>
          </w:tcPr>
          <w:p w14:paraId="50211EEA">
            <w:pPr>
              <w:widowControl/>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14:paraId="0EDD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vAlign w:val="bottom"/>
          </w:tcPr>
          <w:p w14:paraId="663BAD0A">
            <w:pPr>
              <w:widowControl/>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表</w:t>
            </w:r>
          </w:p>
        </w:tc>
      </w:tr>
      <w:tr w14:paraId="2EBE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vAlign w:val="bottom"/>
          </w:tcPr>
          <w:p w14:paraId="2359C1F5">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 xml:space="preserve">编制部门：沧州市归国华侨联合会                                                                                                         </w:t>
            </w:r>
          </w:p>
        </w:tc>
        <w:tc>
          <w:tcPr>
            <w:tcW w:w="3405" w:type="dxa"/>
            <w:gridSpan w:val="4"/>
            <w:tcBorders>
              <w:top w:val="nil"/>
              <w:left w:val="nil"/>
              <w:bottom w:val="single" w:color="auto" w:sz="4" w:space="0"/>
              <w:right w:val="nil"/>
            </w:tcBorders>
            <w:vAlign w:val="bottom"/>
          </w:tcPr>
          <w:p w14:paraId="18DFBA6B">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年度</w:t>
            </w:r>
          </w:p>
        </w:tc>
        <w:tc>
          <w:tcPr>
            <w:tcW w:w="2588" w:type="dxa"/>
            <w:gridSpan w:val="3"/>
            <w:tcBorders>
              <w:top w:val="nil"/>
              <w:left w:val="nil"/>
              <w:bottom w:val="single" w:color="auto" w:sz="4" w:space="0"/>
              <w:right w:val="nil"/>
            </w:tcBorders>
            <w:vAlign w:val="bottom"/>
          </w:tcPr>
          <w:p w14:paraId="06A7198E">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金额单位：万元</w:t>
            </w:r>
          </w:p>
        </w:tc>
      </w:tr>
      <w:tr w14:paraId="5968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vAlign w:val="center"/>
          </w:tcPr>
          <w:p w14:paraId="047C1989">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项目</w:t>
            </w:r>
          </w:p>
        </w:tc>
        <w:tc>
          <w:tcPr>
            <w:tcW w:w="1037" w:type="dxa"/>
            <w:vMerge w:val="restart"/>
            <w:tcBorders>
              <w:top w:val="single" w:color="auto" w:sz="4" w:space="0"/>
              <w:left w:val="nil"/>
              <w:bottom w:val="single" w:color="000000" w:sz="4" w:space="0"/>
              <w:right w:val="single" w:color="000000" w:sz="4" w:space="0"/>
            </w:tcBorders>
            <w:vAlign w:val="center"/>
          </w:tcPr>
          <w:p w14:paraId="01C8CDFD">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本年收入合计</w:t>
            </w:r>
          </w:p>
        </w:tc>
        <w:tc>
          <w:tcPr>
            <w:tcW w:w="1037" w:type="dxa"/>
            <w:vMerge w:val="restart"/>
            <w:tcBorders>
              <w:top w:val="single" w:color="auto" w:sz="4" w:space="0"/>
              <w:left w:val="nil"/>
              <w:bottom w:val="single" w:color="000000" w:sz="4" w:space="0"/>
              <w:right w:val="single" w:color="000000" w:sz="4" w:space="0"/>
            </w:tcBorders>
            <w:vAlign w:val="center"/>
          </w:tcPr>
          <w:p w14:paraId="02DDAC81">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财政拨款收入</w:t>
            </w:r>
          </w:p>
        </w:tc>
        <w:tc>
          <w:tcPr>
            <w:tcW w:w="1037" w:type="dxa"/>
            <w:vMerge w:val="restart"/>
            <w:tcBorders>
              <w:top w:val="single" w:color="auto" w:sz="4" w:space="0"/>
              <w:left w:val="nil"/>
              <w:bottom w:val="single" w:color="000000" w:sz="4" w:space="0"/>
              <w:right w:val="single" w:color="000000" w:sz="4" w:space="0"/>
            </w:tcBorders>
            <w:vAlign w:val="center"/>
          </w:tcPr>
          <w:p w14:paraId="766CFAA3">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上级补助收入</w:t>
            </w:r>
          </w:p>
        </w:tc>
        <w:tc>
          <w:tcPr>
            <w:tcW w:w="964" w:type="dxa"/>
            <w:vMerge w:val="restart"/>
            <w:tcBorders>
              <w:top w:val="single" w:color="auto" w:sz="4" w:space="0"/>
              <w:left w:val="nil"/>
              <w:right w:val="single" w:color="000000" w:sz="4" w:space="0"/>
            </w:tcBorders>
            <w:vAlign w:val="center"/>
          </w:tcPr>
          <w:p w14:paraId="0CFD642D">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事业收入</w:t>
            </w:r>
          </w:p>
        </w:tc>
        <w:tc>
          <w:tcPr>
            <w:tcW w:w="964" w:type="dxa"/>
            <w:gridSpan w:val="2"/>
            <w:vMerge w:val="restart"/>
            <w:tcBorders>
              <w:top w:val="single" w:color="auto" w:sz="4" w:space="0"/>
              <w:left w:val="nil"/>
              <w:bottom w:val="single" w:color="000000" w:sz="4" w:space="0"/>
              <w:right w:val="single" w:color="000000" w:sz="4" w:space="0"/>
            </w:tcBorders>
            <w:vAlign w:val="center"/>
          </w:tcPr>
          <w:p w14:paraId="2BBD7195">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经营收入</w:t>
            </w:r>
          </w:p>
        </w:tc>
        <w:tc>
          <w:tcPr>
            <w:tcW w:w="1027" w:type="dxa"/>
            <w:vMerge w:val="restart"/>
            <w:tcBorders>
              <w:top w:val="single" w:color="auto" w:sz="4" w:space="0"/>
              <w:left w:val="nil"/>
              <w:bottom w:val="single" w:color="000000" w:sz="4" w:space="0"/>
              <w:right w:val="single" w:color="000000" w:sz="4" w:space="0"/>
            </w:tcBorders>
            <w:vAlign w:val="center"/>
          </w:tcPr>
          <w:p w14:paraId="1319ED77">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附属单位上缴收入</w:t>
            </w:r>
          </w:p>
        </w:tc>
        <w:tc>
          <w:tcPr>
            <w:tcW w:w="964" w:type="dxa"/>
            <w:vMerge w:val="restart"/>
            <w:tcBorders>
              <w:top w:val="single" w:color="auto" w:sz="4" w:space="0"/>
              <w:left w:val="nil"/>
              <w:bottom w:val="single" w:color="000000" w:sz="4" w:space="0"/>
              <w:right w:val="single" w:color="000000" w:sz="4" w:space="0"/>
            </w:tcBorders>
            <w:vAlign w:val="center"/>
          </w:tcPr>
          <w:p w14:paraId="3158CA72">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其他收入</w:t>
            </w:r>
          </w:p>
        </w:tc>
      </w:tr>
      <w:tr w14:paraId="6AF7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vAlign w:val="center"/>
          </w:tcPr>
          <w:p w14:paraId="42261AD6">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vAlign w:val="center"/>
          </w:tcPr>
          <w:p w14:paraId="1A701F4B">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科目名称</w:t>
            </w:r>
          </w:p>
        </w:tc>
        <w:tc>
          <w:tcPr>
            <w:tcW w:w="1037" w:type="dxa"/>
            <w:vMerge w:val="continue"/>
            <w:tcBorders>
              <w:top w:val="single" w:color="000000" w:sz="4" w:space="0"/>
              <w:left w:val="nil"/>
              <w:bottom w:val="single" w:color="000000" w:sz="4" w:space="0"/>
              <w:right w:val="single" w:color="000000" w:sz="4" w:space="0"/>
            </w:tcBorders>
            <w:vAlign w:val="center"/>
          </w:tcPr>
          <w:p w14:paraId="228C5BB0">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vAlign w:val="center"/>
          </w:tcPr>
          <w:p w14:paraId="7136938E">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vAlign w:val="center"/>
          </w:tcPr>
          <w:p w14:paraId="5F155CE2">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vAlign w:val="center"/>
          </w:tcPr>
          <w:p w14:paraId="349CFA69">
            <w:pPr>
              <w:widowControl/>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562D5254">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vAlign w:val="center"/>
          </w:tcPr>
          <w:p w14:paraId="1BCAFEC6">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vAlign w:val="center"/>
          </w:tcPr>
          <w:p w14:paraId="47E206C0">
            <w:pPr>
              <w:jc w:val="center"/>
              <w:rPr>
                <w:rFonts w:hint="eastAsia" w:ascii="宋体" w:hAnsi="宋体" w:eastAsia="宋体" w:cs="宋体"/>
                <w:i w:val="0"/>
                <w:iCs w:val="0"/>
                <w:color w:val="000000"/>
                <w:sz w:val="20"/>
                <w:szCs w:val="20"/>
                <w:highlight w:val="none"/>
                <w:u w:val="none"/>
              </w:rPr>
            </w:pPr>
          </w:p>
        </w:tc>
      </w:tr>
      <w:tr w14:paraId="2E9F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14:paraId="50CFEE7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vAlign w:val="center"/>
          </w:tcPr>
          <w:p w14:paraId="68FBB34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vAlign w:val="center"/>
          </w:tcPr>
          <w:p w14:paraId="266B3876">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vAlign w:val="center"/>
          </w:tcPr>
          <w:p w14:paraId="69CDC697">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vAlign w:val="center"/>
          </w:tcPr>
          <w:p w14:paraId="1DA9021A">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vAlign w:val="center"/>
          </w:tcPr>
          <w:p w14:paraId="41200B1E">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6EB16E95">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vAlign w:val="center"/>
          </w:tcPr>
          <w:p w14:paraId="628E1472">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vAlign w:val="center"/>
          </w:tcPr>
          <w:p w14:paraId="5349A479">
            <w:pPr>
              <w:jc w:val="center"/>
              <w:rPr>
                <w:rFonts w:hint="eastAsia" w:ascii="宋体" w:hAnsi="宋体" w:eastAsia="宋体" w:cs="宋体"/>
                <w:i w:val="0"/>
                <w:iCs w:val="0"/>
                <w:color w:val="000000"/>
                <w:sz w:val="20"/>
                <w:szCs w:val="20"/>
                <w:highlight w:val="none"/>
                <w:u w:val="none"/>
              </w:rPr>
            </w:pPr>
          </w:p>
        </w:tc>
      </w:tr>
      <w:tr w14:paraId="1A65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14:paraId="7A8B0E9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vAlign w:val="center"/>
          </w:tcPr>
          <w:p w14:paraId="3C6B8C4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vAlign w:val="center"/>
          </w:tcPr>
          <w:p w14:paraId="7B05F46E">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vAlign w:val="center"/>
          </w:tcPr>
          <w:p w14:paraId="17E55FDD">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vAlign w:val="center"/>
          </w:tcPr>
          <w:p w14:paraId="1D87B038">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vAlign w:val="center"/>
          </w:tcPr>
          <w:p w14:paraId="3B16D463">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6C7514EC">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vAlign w:val="center"/>
          </w:tcPr>
          <w:p w14:paraId="142F4A24">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vAlign w:val="center"/>
          </w:tcPr>
          <w:p w14:paraId="42156100">
            <w:pPr>
              <w:jc w:val="center"/>
              <w:rPr>
                <w:rFonts w:hint="eastAsia" w:ascii="宋体" w:hAnsi="宋体" w:eastAsia="宋体" w:cs="宋体"/>
                <w:i w:val="0"/>
                <w:iCs w:val="0"/>
                <w:color w:val="000000"/>
                <w:sz w:val="20"/>
                <w:szCs w:val="20"/>
                <w:highlight w:val="none"/>
                <w:u w:val="none"/>
              </w:rPr>
            </w:pPr>
          </w:p>
        </w:tc>
      </w:tr>
      <w:tr w14:paraId="7612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vAlign w:val="center"/>
          </w:tcPr>
          <w:p w14:paraId="025492D1">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栏次</w:t>
            </w:r>
          </w:p>
        </w:tc>
        <w:tc>
          <w:tcPr>
            <w:tcW w:w="1037" w:type="dxa"/>
            <w:tcBorders>
              <w:top w:val="nil"/>
              <w:left w:val="nil"/>
              <w:bottom w:val="single" w:color="000000" w:sz="4" w:space="0"/>
              <w:right w:val="single" w:color="000000" w:sz="4" w:space="0"/>
            </w:tcBorders>
            <w:vAlign w:val="center"/>
          </w:tcPr>
          <w:p w14:paraId="78B1E88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w:t>
            </w:r>
          </w:p>
        </w:tc>
        <w:tc>
          <w:tcPr>
            <w:tcW w:w="1037" w:type="dxa"/>
            <w:tcBorders>
              <w:top w:val="nil"/>
              <w:left w:val="nil"/>
              <w:bottom w:val="single" w:color="000000" w:sz="4" w:space="0"/>
              <w:right w:val="single" w:color="000000" w:sz="4" w:space="0"/>
            </w:tcBorders>
            <w:vAlign w:val="center"/>
          </w:tcPr>
          <w:p w14:paraId="5B2A0F4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w:t>
            </w:r>
          </w:p>
        </w:tc>
        <w:tc>
          <w:tcPr>
            <w:tcW w:w="1037" w:type="dxa"/>
            <w:tcBorders>
              <w:top w:val="nil"/>
              <w:left w:val="nil"/>
              <w:bottom w:val="single" w:color="000000" w:sz="4" w:space="0"/>
              <w:right w:val="single" w:color="000000" w:sz="4" w:space="0"/>
            </w:tcBorders>
            <w:vAlign w:val="center"/>
          </w:tcPr>
          <w:p w14:paraId="55B7E11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3</w:t>
            </w:r>
          </w:p>
        </w:tc>
        <w:tc>
          <w:tcPr>
            <w:tcW w:w="964" w:type="dxa"/>
            <w:tcBorders>
              <w:top w:val="nil"/>
              <w:left w:val="nil"/>
              <w:bottom w:val="single" w:color="000000" w:sz="4" w:space="0"/>
              <w:right w:val="single" w:color="000000" w:sz="4" w:space="0"/>
            </w:tcBorders>
            <w:vAlign w:val="center"/>
          </w:tcPr>
          <w:p w14:paraId="507C868C">
            <w:pPr>
              <w:widowControl/>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vAlign w:val="center"/>
          </w:tcPr>
          <w:p w14:paraId="6B930FD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5</w:t>
            </w:r>
          </w:p>
        </w:tc>
        <w:tc>
          <w:tcPr>
            <w:tcW w:w="1027" w:type="dxa"/>
            <w:tcBorders>
              <w:top w:val="nil"/>
              <w:left w:val="nil"/>
              <w:bottom w:val="single" w:color="000000" w:sz="4" w:space="0"/>
              <w:right w:val="single" w:color="000000" w:sz="4" w:space="0"/>
            </w:tcBorders>
            <w:vAlign w:val="center"/>
          </w:tcPr>
          <w:p w14:paraId="3F80716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6</w:t>
            </w:r>
          </w:p>
        </w:tc>
        <w:tc>
          <w:tcPr>
            <w:tcW w:w="964" w:type="dxa"/>
            <w:tcBorders>
              <w:top w:val="nil"/>
              <w:left w:val="nil"/>
              <w:bottom w:val="single" w:color="000000" w:sz="4" w:space="0"/>
              <w:right w:val="single" w:color="000000" w:sz="4" w:space="0"/>
            </w:tcBorders>
            <w:vAlign w:val="center"/>
          </w:tcPr>
          <w:p w14:paraId="5D8C1A3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7</w:t>
            </w:r>
          </w:p>
        </w:tc>
      </w:tr>
      <w:tr w14:paraId="15CE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vAlign w:val="center"/>
          </w:tcPr>
          <w:p w14:paraId="5E1488E9">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合计</w:t>
            </w:r>
          </w:p>
        </w:tc>
        <w:tc>
          <w:tcPr>
            <w:tcW w:w="1037" w:type="dxa"/>
            <w:tcBorders>
              <w:top w:val="nil"/>
              <w:left w:val="nil"/>
              <w:bottom w:val="single" w:color="000000" w:sz="4" w:space="0"/>
              <w:right w:val="single" w:color="000000" w:sz="4" w:space="0"/>
            </w:tcBorders>
            <w:vAlign w:val="center"/>
          </w:tcPr>
          <w:p w14:paraId="3E81622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250.21</w:t>
            </w:r>
          </w:p>
        </w:tc>
        <w:tc>
          <w:tcPr>
            <w:tcW w:w="1037" w:type="dxa"/>
            <w:tcBorders>
              <w:top w:val="nil"/>
              <w:left w:val="nil"/>
              <w:bottom w:val="single" w:color="000000" w:sz="4" w:space="0"/>
              <w:right w:val="single" w:color="000000" w:sz="4" w:space="0"/>
            </w:tcBorders>
            <w:vAlign w:val="center"/>
          </w:tcPr>
          <w:p w14:paraId="3B985D3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250.21</w:t>
            </w:r>
          </w:p>
        </w:tc>
        <w:tc>
          <w:tcPr>
            <w:tcW w:w="1037" w:type="dxa"/>
            <w:tcBorders>
              <w:top w:val="nil"/>
              <w:left w:val="nil"/>
              <w:bottom w:val="single" w:color="000000" w:sz="4" w:space="0"/>
              <w:right w:val="single" w:color="000000" w:sz="4" w:space="0"/>
            </w:tcBorders>
            <w:vAlign w:val="center"/>
          </w:tcPr>
          <w:p w14:paraId="69B6D13F">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vAlign w:val="center"/>
          </w:tcPr>
          <w:p w14:paraId="1F6A23E4">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vAlign w:val="center"/>
          </w:tcPr>
          <w:p w14:paraId="6AC34F2D">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vAlign w:val="center"/>
          </w:tcPr>
          <w:p w14:paraId="3913968D">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vAlign w:val="center"/>
          </w:tcPr>
          <w:p w14:paraId="5FDB4280">
            <w:pPr>
              <w:jc w:val="right"/>
              <w:rPr>
                <w:rFonts w:hint="default" w:ascii="Times New Roman" w:hAnsi="Times New Roman" w:eastAsia="宋体" w:cs="Times New Roman"/>
                <w:i w:val="0"/>
                <w:iCs w:val="0"/>
                <w:color w:val="000000"/>
                <w:sz w:val="20"/>
                <w:szCs w:val="20"/>
                <w:highlight w:val="none"/>
                <w:u w:val="none"/>
              </w:rPr>
            </w:pPr>
          </w:p>
        </w:tc>
      </w:tr>
      <w:tr w14:paraId="01EA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vAlign w:val="center"/>
          </w:tcPr>
          <w:p w14:paraId="39E7512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w:t>
            </w:r>
          </w:p>
        </w:tc>
        <w:tc>
          <w:tcPr>
            <w:tcW w:w="1160" w:type="dxa"/>
            <w:tcBorders>
              <w:top w:val="nil"/>
              <w:left w:val="nil"/>
              <w:bottom w:val="single" w:color="000000" w:sz="4" w:space="0"/>
              <w:right w:val="single" w:color="000000" w:sz="4" w:space="0"/>
            </w:tcBorders>
            <w:vAlign w:val="center"/>
          </w:tcPr>
          <w:p w14:paraId="1549DB0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一般公共服务支出</w:t>
            </w:r>
          </w:p>
        </w:tc>
        <w:tc>
          <w:tcPr>
            <w:tcW w:w="1037" w:type="dxa"/>
            <w:tcBorders>
              <w:top w:val="nil"/>
              <w:left w:val="nil"/>
              <w:bottom w:val="single" w:color="000000" w:sz="4" w:space="0"/>
              <w:right w:val="single" w:color="000000" w:sz="4" w:space="0"/>
            </w:tcBorders>
            <w:vAlign w:val="center"/>
          </w:tcPr>
          <w:p w14:paraId="13E287F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250.21</w:t>
            </w:r>
          </w:p>
        </w:tc>
        <w:tc>
          <w:tcPr>
            <w:tcW w:w="1037" w:type="dxa"/>
            <w:tcBorders>
              <w:top w:val="nil"/>
              <w:left w:val="nil"/>
              <w:bottom w:val="single" w:color="000000" w:sz="4" w:space="0"/>
              <w:right w:val="single" w:color="000000" w:sz="4" w:space="0"/>
            </w:tcBorders>
            <w:vAlign w:val="center"/>
          </w:tcPr>
          <w:p w14:paraId="6A0C556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250.21</w:t>
            </w:r>
          </w:p>
        </w:tc>
        <w:tc>
          <w:tcPr>
            <w:tcW w:w="1037" w:type="dxa"/>
            <w:tcBorders>
              <w:top w:val="nil"/>
              <w:left w:val="nil"/>
              <w:bottom w:val="single" w:color="000000" w:sz="4" w:space="0"/>
              <w:right w:val="single" w:color="000000" w:sz="4" w:space="0"/>
            </w:tcBorders>
            <w:vAlign w:val="center"/>
          </w:tcPr>
          <w:p w14:paraId="62C5F2F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vAlign w:val="center"/>
          </w:tcPr>
          <w:p w14:paraId="213AACB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vAlign w:val="center"/>
          </w:tcPr>
          <w:p w14:paraId="7C44C53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vAlign w:val="center"/>
          </w:tcPr>
          <w:p w14:paraId="7436359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vAlign w:val="center"/>
          </w:tcPr>
          <w:p w14:paraId="48D8D05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D27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vAlign w:val="center"/>
          </w:tcPr>
          <w:p w14:paraId="1C2B377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20113</w:t>
            </w:r>
          </w:p>
        </w:tc>
        <w:tc>
          <w:tcPr>
            <w:tcW w:w="1160" w:type="dxa"/>
            <w:tcBorders>
              <w:top w:val="nil"/>
              <w:left w:val="nil"/>
              <w:bottom w:val="single" w:color="000000" w:sz="4" w:space="0"/>
              <w:right w:val="single" w:color="000000" w:sz="4" w:space="0"/>
            </w:tcBorders>
            <w:vAlign w:val="center"/>
          </w:tcPr>
          <w:p w14:paraId="0FC0B7F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商贸事务</w:t>
            </w:r>
          </w:p>
        </w:tc>
        <w:tc>
          <w:tcPr>
            <w:tcW w:w="1037" w:type="dxa"/>
            <w:tcBorders>
              <w:top w:val="nil"/>
              <w:left w:val="nil"/>
              <w:bottom w:val="single" w:color="000000" w:sz="4" w:space="0"/>
              <w:right w:val="single" w:color="000000" w:sz="4" w:space="0"/>
            </w:tcBorders>
            <w:vAlign w:val="center"/>
          </w:tcPr>
          <w:p w14:paraId="7AD0161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3.96</w:t>
            </w:r>
          </w:p>
        </w:tc>
        <w:tc>
          <w:tcPr>
            <w:tcW w:w="1037" w:type="dxa"/>
            <w:tcBorders>
              <w:top w:val="nil"/>
              <w:left w:val="nil"/>
              <w:bottom w:val="single" w:color="000000" w:sz="4" w:space="0"/>
              <w:right w:val="single" w:color="000000" w:sz="4" w:space="0"/>
            </w:tcBorders>
            <w:vAlign w:val="center"/>
          </w:tcPr>
          <w:p w14:paraId="2CF4D1A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3.96</w:t>
            </w:r>
          </w:p>
        </w:tc>
        <w:tc>
          <w:tcPr>
            <w:tcW w:w="1037" w:type="dxa"/>
            <w:tcBorders>
              <w:top w:val="nil"/>
              <w:left w:val="nil"/>
              <w:bottom w:val="single" w:color="000000" w:sz="4" w:space="0"/>
              <w:right w:val="single" w:color="000000" w:sz="4" w:space="0"/>
            </w:tcBorders>
            <w:vAlign w:val="center"/>
          </w:tcPr>
          <w:p w14:paraId="76066A2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vAlign w:val="center"/>
          </w:tcPr>
          <w:p w14:paraId="79BED7F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vAlign w:val="center"/>
          </w:tcPr>
          <w:p w14:paraId="568564C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vAlign w:val="center"/>
          </w:tcPr>
          <w:p w14:paraId="32FEEA4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vAlign w:val="center"/>
          </w:tcPr>
          <w:p w14:paraId="4F5EA67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E40B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vAlign w:val="center"/>
          </w:tcPr>
          <w:p w14:paraId="1D4AD8A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2011308</w:t>
            </w:r>
          </w:p>
        </w:tc>
        <w:tc>
          <w:tcPr>
            <w:tcW w:w="1160" w:type="dxa"/>
            <w:tcBorders>
              <w:top w:val="nil"/>
              <w:left w:val="nil"/>
              <w:bottom w:val="single" w:color="000000" w:sz="4" w:space="0"/>
              <w:right w:val="single" w:color="000000" w:sz="4" w:space="0"/>
            </w:tcBorders>
            <w:vAlign w:val="center"/>
          </w:tcPr>
          <w:p w14:paraId="144C97A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招商引资</w:t>
            </w:r>
          </w:p>
        </w:tc>
        <w:tc>
          <w:tcPr>
            <w:tcW w:w="1037" w:type="dxa"/>
            <w:tcBorders>
              <w:top w:val="nil"/>
              <w:left w:val="nil"/>
              <w:bottom w:val="single" w:color="000000" w:sz="4" w:space="0"/>
              <w:right w:val="single" w:color="000000" w:sz="4" w:space="0"/>
            </w:tcBorders>
            <w:vAlign w:val="center"/>
          </w:tcPr>
          <w:p w14:paraId="273D660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3.96</w:t>
            </w:r>
          </w:p>
        </w:tc>
        <w:tc>
          <w:tcPr>
            <w:tcW w:w="1037" w:type="dxa"/>
            <w:tcBorders>
              <w:top w:val="nil"/>
              <w:left w:val="nil"/>
              <w:bottom w:val="single" w:color="000000" w:sz="4" w:space="0"/>
              <w:right w:val="single" w:color="000000" w:sz="4" w:space="0"/>
            </w:tcBorders>
            <w:vAlign w:val="center"/>
          </w:tcPr>
          <w:p w14:paraId="1B7A6B9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3.96</w:t>
            </w:r>
          </w:p>
        </w:tc>
        <w:tc>
          <w:tcPr>
            <w:tcW w:w="1037" w:type="dxa"/>
            <w:tcBorders>
              <w:top w:val="nil"/>
              <w:left w:val="nil"/>
              <w:bottom w:val="single" w:color="000000" w:sz="4" w:space="0"/>
              <w:right w:val="single" w:color="000000" w:sz="4" w:space="0"/>
            </w:tcBorders>
            <w:vAlign w:val="center"/>
          </w:tcPr>
          <w:p w14:paraId="1541AEE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vAlign w:val="center"/>
          </w:tcPr>
          <w:p w14:paraId="3FBEA17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vAlign w:val="center"/>
          </w:tcPr>
          <w:p w14:paraId="77C557C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vAlign w:val="center"/>
          </w:tcPr>
          <w:p w14:paraId="7440F0B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vAlign w:val="center"/>
          </w:tcPr>
          <w:p w14:paraId="034FD41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EAD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vAlign w:val="center"/>
          </w:tcPr>
          <w:p w14:paraId="01D3C6E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20134</w:t>
            </w:r>
          </w:p>
        </w:tc>
        <w:tc>
          <w:tcPr>
            <w:tcW w:w="1160" w:type="dxa"/>
            <w:tcBorders>
              <w:top w:val="nil"/>
              <w:left w:val="nil"/>
              <w:bottom w:val="single" w:color="000000" w:sz="4" w:space="0"/>
              <w:right w:val="single" w:color="000000" w:sz="4" w:space="0"/>
            </w:tcBorders>
            <w:vAlign w:val="center"/>
          </w:tcPr>
          <w:p w14:paraId="0C90326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统战事务</w:t>
            </w:r>
          </w:p>
        </w:tc>
        <w:tc>
          <w:tcPr>
            <w:tcW w:w="1037" w:type="dxa"/>
            <w:tcBorders>
              <w:top w:val="nil"/>
              <w:left w:val="nil"/>
              <w:bottom w:val="single" w:color="000000" w:sz="4" w:space="0"/>
              <w:right w:val="single" w:color="000000" w:sz="4" w:space="0"/>
            </w:tcBorders>
            <w:vAlign w:val="center"/>
          </w:tcPr>
          <w:p w14:paraId="495D69F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246.24</w:t>
            </w:r>
          </w:p>
        </w:tc>
        <w:tc>
          <w:tcPr>
            <w:tcW w:w="1037" w:type="dxa"/>
            <w:tcBorders>
              <w:top w:val="nil"/>
              <w:left w:val="nil"/>
              <w:bottom w:val="single" w:color="000000" w:sz="4" w:space="0"/>
              <w:right w:val="single" w:color="000000" w:sz="4" w:space="0"/>
            </w:tcBorders>
            <w:vAlign w:val="center"/>
          </w:tcPr>
          <w:p w14:paraId="7A8FB19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246.24</w:t>
            </w:r>
          </w:p>
        </w:tc>
        <w:tc>
          <w:tcPr>
            <w:tcW w:w="1037" w:type="dxa"/>
            <w:tcBorders>
              <w:top w:val="nil"/>
              <w:left w:val="nil"/>
              <w:bottom w:val="single" w:color="000000" w:sz="4" w:space="0"/>
              <w:right w:val="single" w:color="000000" w:sz="4" w:space="0"/>
            </w:tcBorders>
            <w:vAlign w:val="center"/>
          </w:tcPr>
          <w:p w14:paraId="645B6F6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vAlign w:val="center"/>
          </w:tcPr>
          <w:p w14:paraId="2C82EAD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vAlign w:val="center"/>
          </w:tcPr>
          <w:p w14:paraId="3D4FA86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vAlign w:val="center"/>
          </w:tcPr>
          <w:p w14:paraId="56221BD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vAlign w:val="center"/>
          </w:tcPr>
          <w:p w14:paraId="33F327C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12B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vAlign w:val="center"/>
          </w:tcPr>
          <w:p w14:paraId="44595FA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2013405</w:t>
            </w:r>
          </w:p>
        </w:tc>
        <w:tc>
          <w:tcPr>
            <w:tcW w:w="1160" w:type="dxa"/>
            <w:tcBorders>
              <w:top w:val="nil"/>
              <w:left w:val="nil"/>
              <w:bottom w:val="single" w:color="000000" w:sz="4" w:space="0"/>
              <w:right w:val="single" w:color="000000" w:sz="4" w:space="0"/>
            </w:tcBorders>
            <w:vAlign w:val="center"/>
          </w:tcPr>
          <w:p w14:paraId="6BA2E33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华侨事务</w:t>
            </w:r>
          </w:p>
        </w:tc>
        <w:tc>
          <w:tcPr>
            <w:tcW w:w="1037" w:type="dxa"/>
            <w:tcBorders>
              <w:top w:val="nil"/>
              <w:left w:val="nil"/>
              <w:bottom w:val="single" w:color="000000" w:sz="4" w:space="0"/>
              <w:right w:val="single" w:color="000000" w:sz="4" w:space="0"/>
            </w:tcBorders>
            <w:vAlign w:val="center"/>
          </w:tcPr>
          <w:p w14:paraId="3178E74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246.24</w:t>
            </w:r>
          </w:p>
        </w:tc>
        <w:tc>
          <w:tcPr>
            <w:tcW w:w="1037" w:type="dxa"/>
            <w:tcBorders>
              <w:top w:val="nil"/>
              <w:left w:val="nil"/>
              <w:bottom w:val="single" w:color="000000" w:sz="4" w:space="0"/>
              <w:right w:val="single" w:color="000000" w:sz="4" w:space="0"/>
            </w:tcBorders>
            <w:vAlign w:val="center"/>
          </w:tcPr>
          <w:p w14:paraId="0BA38F2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246.24</w:t>
            </w:r>
          </w:p>
        </w:tc>
        <w:tc>
          <w:tcPr>
            <w:tcW w:w="1037" w:type="dxa"/>
            <w:tcBorders>
              <w:top w:val="nil"/>
              <w:left w:val="nil"/>
              <w:bottom w:val="single" w:color="000000" w:sz="4" w:space="0"/>
              <w:right w:val="single" w:color="000000" w:sz="4" w:space="0"/>
            </w:tcBorders>
            <w:vAlign w:val="center"/>
          </w:tcPr>
          <w:p w14:paraId="53BFA83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vAlign w:val="center"/>
          </w:tcPr>
          <w:p w14:paraId="2F36651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vAlign w:val="center"/>
          </w:tcPr>
          <w:p w14:paraId="08BDC3F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vAlign w:val="center"/>
          </w:tcPr>
          <w:p w14:paraId="0816861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vAlign w:val="center"/>
          </w:tcPr>
          <w:p w14:paraId="4B52501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1E5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vAlign w:val="center"/>
          </w:tcPr>
          <w:p w14:paraId="2FA46A62">
            <w:pPr>
              <w:widowControl/>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注：本表反映部门本年度取得的各项收入情况。</w:t>
            </w:r>
          </w:p>
        </w:tc>
      </w:tr>
    </w:tbl>
    <w:p w14:paraId="670D2CFA">
      <w:pPr>
        <w:widowControl w:val="0"/>
        <w:wordWrap/>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8A3F89F">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p w14:paraId="510B3DCE">
      <w:pPr>
        <w:widowControl/>
        <w:jc w:val="center"/>
        <w:textAlignment w:val="bottom"/>
        <w:rPr>
          <w:rFonts w:hint="eastAsia" w:ascii="宋体" w:hAnsi="宋体" w:eastAsia="宋体" w:cs="宋体"/>
          <w:spacing w:val="-2"/>
          <w:sz w:val="20"/>
          <w:highlight w:val="none"/>
          <w:lang w:val="en-US" w:eastAsia="zh-CN"/>
        </w:rPr>
      </w:pPr>
    </w:p>
    <w:tbl>
      <w:tblPr>
        <w:tblStyle w:val="11"/>
        <w:tblW w:w="9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14:paraId="26A3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346" w:type="dxa"/>
            <w:gridSpan w:val="10"/>
            <w:tcBorders>
              <w:top w:val="nil"/>
              <w:left w:val="nil"/>
              <w:bottom w:val="nil"/>
              <w:right w:val="nil"/>
            </w:tcBorders>
            <w:vAlign w:val="bottom"/>
          </w:tcPr>
          <w:p w14:paraId="359E4795">
            <w:pPr>
              <w:widowControl w:val="0"/>
              <w:wordWrap/>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14:paraId="2833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346" w:type="dxa"/>
            <w:gridSpan w:val="10"/>
            <w:tcBorders>
              <w:top w:val="nil"/>
              <w:left w:val="nil"/>
              <w:bottom w:val="nil"/>
              <w:right w:val="nil"/>
            </w:tcBorders>
            <w:vAlign w:val="bottom"/>
          </w:tcPr>
          <w:p w14:paraId="092861F2">
            <w:pPr>
              <w:widowControl/>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公开</w:t>
            </w:r>
            <w:r>
              <w:rPr>
                <w:rFonts w:hint="default" w:ascii="Times New Roman" w:hAnsi="Times New Roman" w:eastAsia="宋体" w:cs="Times New Roman"/>
                <w:i w:val="0"/>
                <w:iCs w:val="0"/>
                <w:color w:val="000000"/>
                <w:kern w:val="0"/>
                <w:sz w:val="20"/>
                <w:szCs w:val="20"/>
                <w:highlight w:val="none"/>
                <w:u w:val="none"/>
                <w:lang w:val="en-US" w:eastAsia="zh-CN"/>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表</w:t>
            </w:r>
          </w:p>
        </w:tc>
      </w:tr>
      <w:tr w14:paraId="4D9C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81" w:type="dxa"/>
            <w:gridSpan w:val="4"/>
            <w:tcBorders>
              <w:top w:val="nil"/>
              <w:left w:val="nil"/>
              <w:bottom w:val="single" w:color="auto" w:sz="4" w:space="0"/>
              <w:right w:val="nil"/>
            </w:tcBorders>
            <w:vAlign w:val="bottom"/>
          </w:tcPr>
          <w:p w14:paraId="15C3D839">
            <w:pPr>
              <w:widowControl/>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编制部门：沧州市归国华侨联合会</w:t>
            </w:r>
            <w:r>
              <w:rPr>
                <w:rFonts w:hint="eastAsia" w:ascii="宋体" w:hAnsi="宋体" w:eastAsia="宋体" w:cs="宋体"/>
                <w:i w:val="0"/>
                <w:iCs w:val="0"/>
                <w:color w:val="000000"/>
                <w:kern w:val="0"/>
                <w:sz w:val="20"/>
                <w:szCs w:val="20"/>
                <w:highlight w:val="none"/>
                <w:u w:val="none"/>
                <w:lang w:val="en-US" w:eastAsia="zh-CN"/>
              </w:rPr>
              <w:t xml:space="preserve">                                                                                                         </w:t>
            </w:r>
          </w:p>
        </w:tc>
        <w:tc>
          <w:tcPr>
            <w:tcW w:w="2623" w:type="dxa"/>
            <w:gridSpan w:val="3"/>
            <w:tcBorders>
              <w:top w:val="nil"/>
              <w:left w:val="nil"/>
              <w:bottom w:val="single" w:color="auto" w:sz="4" w:space="0"/>
              <w:right w:val="nil"/>
            </w:tcBorders>
            <w:vAlign w:val="bottom"/>
          </w:tcPr>
          <w:p w14:paraId="4108A709">
            <w:pPr>
              <w:widowControl/>
              <w:jc w:val="center"/>
              <w:textAlignment w:val="bottom"/>
              <w:rPr>
                <w:rFonts w:hint="eastAsia" w:ascii="宋体" w:hAnsi="宋体" w:eastAsia="宋体" w:cs="宋体"/>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年度</w:t>
            </w:r>
          </w:p>
        </w:tc>
        <w:tc>
          <w:tcPr>
            <w:tcW w:w="3242" w:type="dxa"/>
            <w:gridSpan w:val="3"/>
            <w:tcBorders>
              <w:top w:val="nil"/>
              <w:left w:val="nil"/>
              <w:bottom w:val="single" w:color="auto" w:sz="4" w:space="0"/>
              <w:right w:val="nil"/>
            </w:tcBorders>
            <w:vAlign w:val="bottom"/>
          </w:tcPr>
          <w:p w14:paraId="14DBADFE">
            <w:pPr>
              <w:widowControl/>
              <w:jc w:val="right"/>
              <w:textAlignment w:val="bottom"/>
              <w:rPr>
                <w:rFonts w:hint="eastAsia" w:ascii="宋体" w:hAnsi="宋体" w:eastAsia="宋体" w:cs="宋体"/>
                <w:i w:val="0"/>
                <w:iCs w:val="0"/>
                <w:color w:val="000000"/>
                <w:kern w:val="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 xml:space="preserve"> 金额单位：万元</w:t>
            </w:r>
          </w:p>
        </w:tc>
      </w:tr>
      <w:tr w14:paraId="5070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27" w:type="dxa"/>
            <w:gridSpan w:val="2"/>
            <w:tcBorders>
              <w:top w:val="single" w:color="auto" w:sz="4" w:space="0"/>
              <w:left w:val="single" w:color="000000" w:sz="4" w:space="0"/>
              <w:bottom w:val="single" w:color="000000" w:sz="4" w:space="0"/>
              <w:right w:val="single" w:color="000000" w:sz="4" w:space="0"/>
            </w:tcBorders>
            <w:vAlign w:val="center"/>
          </w:tcPr>
          <w:p w14:paraId="6DA46702">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项目</w:t>
            </w:r>
          </w:p>
        </w:tc>
        <w:tc>
          <w:tcPr>
            <w:tcW w:w="1128" w:type="dxa"/>
            <w:vMerge w:val="restart"/>
            <w:tcBorders>
              <w:top w:val="single" w:color="auto" w:sz="4" w:space="0"/>
              <w:left w:val="nil"/>
              <w:bottom w:val="single" w:color="000000" w:sz="4" w:space="0"/>
              <w:right w:val="single" w:color="000000" w:sz="4" w:space="0"/>
            </w:tcBorders>
            <w:vAlign w:val="center"/>
          </w:tcPr>
          <w:p w14:paraId="3AD43CD3">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本年支出合计</w:t>
            </w:r>
          </w:p>
        </w:tc>
        <w:tc>
          <w:tcPr>
            <w:tcW w:w="1126" w:type="dxa"/>
            <w:gridSpan w:val="2"/>
            <w:vMerge w:val="restart"/>
            <w:tcBorders>
              <w:top w:val="single" w:color="auto" w:sz="4" w:space="0"/>
              <w:left w:val="nil"/>
              <w:bottom w:val="single" w:color="000000" w:sz="4" w:space="0"/>
              <w:right w:val="single" w:color="000000" w:sz="4" w:space="0"/>
            </w:tcBorders>
            <w:vAlign w:val="center"/>
          </w:tcPr>
          <w:p w14:paraId="25B456B6">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基本支出</w:t>
            </w:r>
          </w:p>
        </w:tc>
        <w:tc>
          <w:tcPr>
            <w:tcW w:w="1126" w:type="dxa"/>
            <w:vMerge w:val="restart"/>
            <w:tcBorders>
              <w:top w:val="single" w:color="auto" w:sz="4" w:space="0"/>
              <w:left w:val="nil"/>
              <w:bottom w:val="single" w:color="000000" w:sz="4" w:space="0"/>
              <w:right w:val="single" w:color="000000" w:sz="4" w:space="0"/>
            </w:tcBorders>
            <w:vAlign w:val="center"/>
          </w:tcPr>
          <w:p w14:paraId="16F9029A">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项目支出</w:t>
            </w:r>
          </w:p>
        </w:tc>
        <w:tc>
          <w:tcPr>
            <w:tcW w:w="1126" w:type="dxa"/>
            <w:gridSpan w:val="2"/>
            <w:vMerge w:val="restart"/>
            <w:tcBorders>
              <w:top w:val="single" w:color="auto" w:sz="4" w:space="0"/>
              <w:left w:val="nil"/>
              <w:bottom w:val="single" w:color="000000" w:sz="4" w:space="0"/>
              <w:right w:val="single" w:color="000000" w:sz="4" w:space="0"/>
            </w:tcBorders>
            <w:vAlign w:val="center"/>
          </w:tcPr>
          <w:p w14:paraId="5847C9EC">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上缴上级支出</w:t>
            </w:r>
          </w:p>
        </w:tc>
        <w:tc>
          <w:tcPr>
            <w:tcW w:w="1126" w:type="dxa"/>
            <w:vMerge w:val="restart"/>
            <w:tcBorders>
              <w:top w:val="single" w:color="auto" w:sz="4" w:space="0"/>
              <w:left w:val="nil"/>
              <w:bottom w:val="single" w:color="000000" w:sz="4" w:space="0"/>
              <w:right w:val="single" w:color="000000" w:sz="4" w:space="0"/>
            </w:tcBorders>
            <w:vAlign w:val="center"/>
          </w:tcPr>
          <w:p w14:paraId="67F0B546">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经营支出</w:t>
            </w:r>
          </w:p>
        </w:tc>
        <w:tc>
          <w:tcPr>
            <w:tcW w:w="1487" w:type="dxa"/>
            <w:vMerge w:val="restart"/>
            <w:tcBorders>
              <w:top w:val="single" w:color="auto" w:sz="4" w:space="0"/>
              <w:left w:val="nil"/>
              <w:bottom w:val="single" w:color="000000" w:sz="4" w:space="0"/>
              <w:right w:val="single" w:color="000000" w:sz="4" w:space="0"/>
            </w:tcBorders>
            <w:vAlign w:val="center"/>
          </w:tcPr>
          <w:p w14:paraId="136BB162">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对附属单位补助支出</w:t>
            </w:r>
          </w:p>
        </w:tc>
      </w:tr>
      <w:tr w14:paraId="4A42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vMerge w:val="restart"/>
            <w:tcBorders>
              <w:top w:val="nil"/>
              <w:left w:val="single" w:color="000000" w:sz="4" w:space="0"/>
              <w:bottom w:val="single" w:color="000000" w:sz="4" w:space="0"/>
              <w:right w:val="single" w:color="000000" w:sz="4" w:space="0"/>
            </w:tcBorders>
            <w:vAlign w:val="center"/>
          </w:tcPr>
          <w:p w14:paraId="67E2672C">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87" w:type="dxa"/>
            <w:vMerge w:val="restart"/>
            <w:tcBorders>
              <w:top w:val="nil"/>
              <w:left w:val="nil"/>
              <w:bottom w:val="single" w:color="000000" w:sz="4" w:space="0"/>
              <w:right w:val="single" w:color="000000" w:sz="4" w:space="0"/>
            </w:tcBorders>
            <w:vAlign w:val="center"/>
          </w:tcPr>
          <w:p w14:paraId="2BF8D743">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科目名称</w:t>
            </w:r>
          </w:p>
        </w:tc>
        <w:tc>
          <w:tcPr>
            <w:tcW w:w="1128" w:type="dxa"/>
            <w:vMerge w:val="continue"/>
            <w:tcBorders>
              <w:top w:val="single" w:color="000000" w:sz="4" w:space="0"/>
              <w:left w:val="nil"/>
              <w:bottom w:val="single" w:color="000000" w:sz="4" w:space="0"/>
              <w:right w:val="single" w:color="000000" w:sz="4" w:space="0"/>
            </w:tcBorders>
            <w:vAlign w:val="center"/>
          </w:tcPr>
          <w:p w14:paraId="08F37EC3">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vAlign w:val="center"/>
          </w:tcPr>
          <w:p w14:paraId="3DA30400">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vAlign w:val="center"/>
          </w:tcPr>
          <w:p w14:paraId="5F402E43">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vAlign w:val="center"/>
          </w:tcPr>
          <w:p w14:paraId="05401889">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vAlign w:val="center"/>
          </w:tcPr>
          <w:p w14:paraId="6946375A">
            <w:pPr>
              <w:jc w:val="center"/>
              <w:rPr>
                <w:rFonts w:hint="eastAsia" w:ascii="宋体" w:hAnsi="宋体" w:eastAsia="宋体" w:cs="宋体"/>
                <w:i w:val="0"/>
                <w:iCs w:val="0"/>
                <w:color w:val="000000"/>
                <w:sz w:val="20"/>
                <w:szCs w:val="20"/>
                <w:highlight w:val="none"/>
                <w:u w:val="none"/>
              </w:rPr>
            </w:pPr>
          </w:p>
        </w:tc>
        <w:tc>
          <w:tcPr>
            <w:tcW w:w="1487" w:type="dxa"/>
            <w:vMerge w:val="continue"/>
            <w:tcBorders>
              <w:top w:val="single" w:color="000000" w:sz="4" w:space="0"/>
              <w:left w:val="nil"/>
              <w:bottom w:val="single" w:color="000000" w:sz="4" w:space="0"/>
              <w:right w:val="single" w:color="000000" w:sz="4" w:space="0"/>
            </w:tcBorders>
            <w:vAlign w:val="center"/>
          </w:tcPr>
          <w:p w14:paraId="1AF44008">
            <w:pPr>
              <w:jc w:val="center"/>
              <w:rPr>
                <w:rFonts w:hint="eastAsia" w:ascii="宋体" w:hAnsi="宋体" w:eastAsia="宋体" w:cs="宋体"/>
                <w:i w:val="0"/>
                <w:iCs w:val="0"/>
                <w:color w:val="000000"/>
                <w:sz w:val="20"/>
                <w:szCs w:val="20"/>
                <w:highlight w:val="none"/>
                <w:u w:val="none"/>
              </w:rPr>
            </w:pPr>
          </w:p>
        </w:tc>
      </w:tr>
      <w:tr w14:paraId="5469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14:paraId="0C2645E6">
            <w:pPr>
              <w:jc w:val="center"/>
              <w:rPr>
                <w:rFonts w:hint="eastAsia" w:ascii="宋体" w:hAnsi="宋体" w:eastAsia="宋体" w:cs="宋体"/>
                <w:i w:val="0"/>
                <w:iCs w:val="0"/>
                <w:color w:val="000000"/>
                <w:sz w:val="20"/>
                <w:szCs w:val="20"/>
                <w:highlight w:val="none"/>
                <w:u w:val="none"/>
              </w:rPr>
            </w:pPr>
          </w:p>
        </w:tc>
        <w:tc>
          <w:tcPr>
            <w:tcW w:w="1187" w:type="dxa"/>
            <w:vMerge w:val="continue"/>
            <w:tcBorders>
              <w:top w:val="nil"/>
              <w:left w:val="nil"/>
              <w:bottom w:val="single" w:color="000000" w:sz="4" w:space="0"/>
              <w:right w:val="single" w:color="000000" w:sz="4" w:space="0"/>
            </w:tcBorders>
            <w:vAlign w:val="center"/>
          </w:tcPr>
          <w:p w14:paraId="5C4F07F1">
            <w:pPr>
              <w:jc w:val="center"/>
              <w:rPr>
                <w:rFonts w:hint="eastAsia" w:ascii="宋体" w:hAnsi="宋体" w:eastAsia="宋体" w:cs="宋体"/>
                <w:i w:val="0"/>
                <w:iCs w:val="0"/>
                <w:color w:val="000000"/>
                <w:sz w:val="20"/>
                <w:szCs w:val="20"/>
                <w:highlight w:val="none"/>
                <w:u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061113D8">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vAlign w:val="center"/>
          </w:tcPr>
          <w:p w14:paraId="567B03AB">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vAlign w:val="center"/>
          </w:tcPr>
          <w:p w14:paraId="0CD1CA9D">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vAlign w:val="center"/>
          </w:tcPr>
          <w:p w14:paraId="07A176C3">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vAlign w:val="center"/>
          </w:tcPr>
          <w:p w14:paraId="4EDF9368">
            <w:pPr>
              <w:jc w:val="center"/>
              <w:rPr>
                <w:rFonts w:hint="eastAsia" w:ascii="宋体" w:hAnsi="宋体" w:eastAsia="宋体" w:cs="宋体"/>
                <w:i w:val="0"/>
                <w:iCs w:val="0"/>
                <w:color w:val="000000"/>
                <w:sz w:val="20"/>
                <w:szCs w:val="20"/>
                <w:highlight w:val="none"/>
                <w:u w:val="none"/>
              </w:rPr>
            </w:pPr>
          </w:p>
        </w:tc>
        <w:tc>
          <w:tcPr>
            <w:tcW w:w="1487" w:type="dxa"/>
            <w:vMerge w:val="continue"/>
            <w:tcBorders>
              <w:top w:val="single" w:color="000000" w:sz="4" w:space="0"/>
              <w:left w:val="nil"/>
              <w:bottom w:val="single" w:color="000000" w:sz="4" w:space="0"/>
              <w:right w:val="single" w:color="000000" w:sz="4" w:space="0"/>
            </w:tcBorders>
            <w:vAlign w:val="center"/>
          </w:tcPr>
          <w:p w14:paraId="09B2566F">
            <w:pPr>
              <w:jc w:val="center"/>
              <w:rPr>
                <w:rFonts w:hint="eastAsia" w:ascii="宋体" w:hAnsi="宋体" w:eastAsia="宋体" w:cs="宋体"/>
                <w:i w:val="0"/>
                <w:iCs w:val="0"/>
                <w:color w:val="000000"/>
                <w:sz w:val="20"/>
                <w:szCs w:val="20"/>
                <w:highlight w:val="none"/>
                <w:u w:val="none"/>
              </w:rPr>
            </w:pPr>
          </w:p>
        </w:tc>
      </w:tr>
      <w:tr w14:paraId="281B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14:paraId="08983674">
            <w:pPr>
              <w:jc w:val="center"/>
              <w:rPr>
                <w:rFonts w:hint="eastAsia" w:ascii="宋体" w:hAnsi="宋体" w:eastAsia="宋体" w:cs="宋体"/>
                <w:i w:val="0"/>
                <w:iCs w:val="0"/>
                <w:color w:val="000000"/>
                <w:sz w:val="20"/>
                <w:szCs w:val="20"/>
                <w:highlight w:val="none"/>
                <w:u w:val="none"/>
              </w:rPr>
            </w:pPr>
          </w:p>
        </w:tc>
        <w:tc>
          <w:tcPr>
            <w:tcW w:w="1187" w:type="dxa"/>
            <w:vMerge w:val="continue"/>
            <w:tcBorders>
              <w:top w:val="nil"/>
              <w:left w:val="nil"/>
              <w:bottom w:val="single" w:color="000000" w:sz="4" w:space="0"/>
              <w:right w:val="single" w:color="000000" w:sz="4" w:space="0"/>
            </w:tcBorders>
            <w:vAlign w:val="center"/>
          </w:tcPr>
          <w:p w14:paraId="62C383BF">
            <w:pPr>
              <w:jc w:val="center"/>
              <w:rPr>
                <w:rFonts w:hint="eastAsia" w:ascii="宋体" w:hAnsi="宋体" w:eastAsia="宋体" w:cs="宋体"/>
                <w:i w:val="0"/>
                <w:iCs w:val="0"/>
                <w:color w:val="000000"/>
                <w:sz w:val="20"/>
                <w:szCs w:val="20"/>
                <w:highlight w:val="none"/>
                <w:u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018264A0">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vAlign w:val="center"/>
          </w:tcPr>
          <w:p w14:paraId="21D1BD89">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vAlign w:val="center"/>
          </w:tcPr>
          <w:p w14:paraId="6EFA7BA3">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vAlign w:val="center"/>
          </w:tcPr>
          <w:p w14:paraId="0FCE42CF">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vAlign w:val="center"/>
          </w:tcPr>
          <w:p w14:paraId="038ECBBF">
            <w:pPr>
              <w:jc w:val="center"/>
              <w:rPr>
                <w:rFonts w:hint="eastAsia" w:ascii="宋体" w:hAnsi="宋体" w:eastAsia="宋体" w:cs="宋体"/>
                <w:i w:val="0"/>
                <w:iCs w:val="0"/>
                <w:color w:val="000000"/>
                <w:sz w:val="20"/>
                <w:szCs w:val="20"/>
                <w:highlight w:val="none"/>
                <w:u w:val="none"/>
              </w:rPr>
            </w:pPr>
          </w:p>
        </w:tc>
        <w:tc>
          <w:tcPr>
            <w:tcW w:w="1487" w:type="dxa"/>
            <w:vMerge w:val="continue"/>
            <w:tcBorders>
              <w:top w:val="single" w:color="000000" w:sz="4" w:space="0"/>
              <w:left w:val="nil"/>
              <w:bottom w:val="single" w:color="000000" w:sz="4" w:space="0"/>
              <w:right w:val="single" w:color="000000" w:sz="4" w:space="0"/>
            </w:tcBorders>
            <w:vAlign w:val="center"/>
          </w:tcPr>
          <w:p w14:paraId="7A8CD5E9">
            <w:pPr>
              <w:jc w:val="center"/>
              <w:rPr>
                <w:rFonts w:hint="eastAsia" w:ascii="宋体" w:hAnsi="宋体" w:eastAsia="宋体" w:cs="宋体"/>
                <w:i w:val="0"/>
                <w:iCs w:val="0"/>
                <w:color w:val="000000"/>
                <w:sz w:val="20"/>
                <w:szCs w:val="20"/>
                <w:highlight w:val="none"/>
                <w:u w:val="none"/>
              </w:rPr>
            </w:pPr>
          </w:p>
        </w:tc>
      </w:tr>
      <w:tr w14:paraId="0CD0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27" w:type="dxa"/>
            <w:gridSpan w:val="2"/>
            <w:tcBorders>
              <w:top w:val="single" w:color="000000" w:sz="4" w:space="0"/>
              <w:left w:val="single" w:color="000000" w:sz="4" w:space="0"/>
              <w:bottom w:val="single" w:color="000000" w:sz="4" w:space="0"/>
              <w:right w:val="single" w:color="000000" w:sz="4" w:space="0"/>
            </w:tcBorders>
            <w:vAlign w:val="center"/>
          </w:tcPr>
          <w:p w14:paraId="39599133">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栏次</w:t>
            </w:r>
          </w:p>
        </w:tc>
        <w:tc>
          <w:tcPr>
            <w:tcW w:w="1128" w:type="dxa"/>
            <w:tcBorders>
              <w:top w:val="nil"/>
              <w:left w:val="nil"/>
              <w:bottom w:val="single" w:color="000000" w:sz="4" w:space="0"/>
              <w:right w:val="single" w:color="000000" w:sz="4" w:space="0"/>
            </w:tcBorders>
            <w:vAlign w:val="center"/>
          </w:tcPr>
          <w:p w14:paraId="2597A960">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w:t>
            </w:r>
          </w:p>
        </w:tc>
        <w:tc>
          <w:tcPr>
            <w:tcW w:w="1126" w:type="dxa"/>
            <w:gridSpan w:val="2"/>
            <w:tcBorders>
              <w:top w:val="nil"/>
              <w:left w:val="nil"/>
              <w:bottom w:val="single" w:color="000000" w:sz="4" w:space="0"/>
              <w:right w:val="single" w:color="000000" w:sz="4" w:space="0"/>
            </w:tcBorders>
            <w:vAlign w:val="center"/>
          </w:tcPr>
          <w:p w14:paraId="30803A14">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w:t>
            </w:r>
          </w:p>
        </w:tc>
        <w:tc>
          <w:tcPr>
            <w:tcW w:w="1126" w:type="dxa"/>
            <w:tcBorders>
              <w:top w:val="nil"/>
              <w:left w:val="nil"/>
              <w:bottom w:val="single" w:color="000000" w:sz="4" w:space="0"/>
              <w:right w:val="single" w:color="000000" w:sz="4" w:space="0"/>
            </w:tcBorders>
            <w:vAlign w:val="center"/>
          </w:tcPr>
          <w:p w14:paraId="39C87ECB">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w:t>
            </w:r>
          </w:p>
        </w:tc>
        <w:tc>
          <w:tcPr>
            <w:tcW w:w="1126" w:type="dxa"/>
            <w:gridSpan w:val="2"/>
            <w:tcBorders>
              <w:top w:val="nil"/>
              <w:left w:val="nil"/>
              <w:bottom w:val="single" w:color="000000" w:sz="4" w:space="0"/>
              <w:right w:val="single" w:color="000000" w:sz="4" w:space="0"/>
            </w:tcBorders>
            <w:vAlign w:val="center"/>
          </w:tcPr>
          <w:p w14:paraId="02DF6342">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w:t>
            </w:r>
          </w:p>
        </w:tc>
        <w:tc>
          <w:tcPr>
            <w:tcW w:w="1126" w:type="dxa"/>
            <w:tcBorders>
              <w:top w:val="nil"/>
              <w:left w:val="nil"/>
              <w:bottom w:val="single" w:color="000000" w:sz="4" w:space="0"/>
              <w:right w:val="single" w:color="000000" w:sz="4" w:space="0"/>
            </w:tcBorders>
            <w:vAlign w:val="center"/>
          </w:tcPr>
          <w:p w14:paraId="0638D2E1">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w:t>
            </w:r>
          </w:p>
        </w:tc>
        <w:tc>
          <w:tcPr>
            <w:tcW w:w="1487" w:type="dxa"/>
            <w:tcBorders>
              <w:top w:val="nil"/>
              <w:left w:val="nil"/>
              <w:bottom w:val="single" w:color="000000" w:sz="4" w:space="0"/>
              <w:right w:val="single" w:color="000000" w:sz="4" w:space="0"/>
            </w:tcBorders>
            <w:vAlign w:val="center"/>
          </w:tcPr>
          <w:p w14:paraId="6C134639">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6</w:t>
            </w:r>
          </w:p>
        </w:tc>
      </w:tr>
      <w:tr w14:paraId="5406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27" w:type="dxa"/>
            <w:gridSpan w:val="2"/>
            <w:tcBorders>
              <w:top w:val="single" w:color="000000" w:sz="4" w:space="0"/>
              <w:left w:val="single" w:color="000000" w:sz="4" w:space="0"/>
              <w:bottom w:val="single" w:color="000000" w:sz="4" w:space="0"/>
              <w:right w:val="single" w:color="000000" w:sz="4" w:space="0"/>
            </w:tcBorders>
            <w:vAlign w:val="center"/>
          </w:tcPr>
          <w:p w14:paraId="7723B32B">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合计</w:t>
            </w:r>
          </w:p>
        </w:tc>
        <w:tc>
          <w:tcPr>
            <w:tcW w:w="1128" w:type="dxa"/>
            <w:tcBorders>
              <w:top w:val="nil"/>
              <w:left w:val="nil"/>
              <w:bottom w:val="single" w:color="000000" w:sz="4" w:space="0"/>
              <w:right w:val="single" w:color="000000" w:sz="4" w:space="0"/>
            </w:tcBorders>
            <w:vAlign w:val="center"/>
          </w:tcPr>
          <w:p w14:paraId="261DB9D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1126" w:type="dxa"/>
            <w:gridSpan w:val="2"/>
            <w:tcBorders>
              <w:top w:val="nil"/>
              <w:left w:val="nil"/>
              <w:bottom w:val="single" w:color="000000" w:sz="4" w:space="0"/>
              <w:right w:val="single" w:color="000000" w:sz="4" w:space="0"/>
            </w:tcBorders>
            <w:vAlign w:val="center"/>
          </w:tcPr>
          <w:p w14:paraId="6F11284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168.08</w:t>
            </w:r>
          </w:p>
        </w:tc>
        <w:tc>
          <w:tcPr>
            <w:tcW w:w="1126" w:type="dxa"/>
            <w:tcBorders>
              <w:top w:val="nil"/>
              <w:left w:val="nil"/>
              <w:bottom w:val="single" w:color="000000" w:sz="4" w:space="0"/>
              <w:right w:val="single" w:color="000000" w:sz="4" w:space="0"/>
            </w:tcBorders>
            <w:vAlign w:val="center"/>
          </w:tcPr>
          <w:p w14:paraId="37FBD24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82.12</w:t>
            </w:r>
          </w:p>
        </w:tc>
        <w:tc>
          <w:tcPr>
            <w:tcW w:w="1126" w:type="dxa"/>
            <w:gridSpan w:val="2"/>
            <w:tcBorders>
              <w:top w:val="nil"/>
              <w:left w:val="nil"/>
              <w:bottom w:val="single" w:color="000000" w:sz="4" w:space="0"/>
              <w:right w:val="single" w:color="000000" w:sz="4" w:space="0"/>
            </w:tcBorders>
            <w:vAlign w:val="center"/>
          </w:tcPr>
          <w:p w14:paraId="3B2AC7FD">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vAlign w:val="center"/>
          </w:tcPr>
          <w:p w14:paraId="52E164CB">
            <w:pPr>
              <w:jc w:val="right"/>
              <w:rPr>
                <w:rFonts w:hint="default" w:ascii="Times New Roman" w:hAnsi="Times New Roman" w:eastAsia="宋体" w:cs="Times New Roman"/>
                <w:i w:val="0"/>
                <w:iCs w:val="0"/>
                <w:color w:val="000000"/>
                <w:sz w:val="20"/>
                <w:szCs w:val="20"/>
                <w:highlight w:val="none"/>
                <w:u w:val="none"/>
              </w:rPr>
            </w:pPr>
          </w:p>
        </w:tc>
        <w:tc>
          <w:tcPr>
            <w:tcW w:w="1487" w:type="dxa"/>
            <w:tcBorders>
              <w:top w:val="nil"/>
              <w:left w:val="nil"/>
              <w:bottom w:val="single" w:color="000000" w:sz="4" w:space="0"/>
              <w:right w:val="single" w:color="000000" w:sz="4" w:space="0"/>
            </w:tcBorders>
            <w:vAlign w:val="center"/>
          </w:tcPr>
          <w:p w14:paraId="41AFAB2A">
            <w:pPr>
              <w:jc w:val="right"/>
              <w:rPr>
                <w:rFonts w:hint="default" w:ascii="Times New Roman" w:hAnsi="Times New Roman" w:eastAsia="宋体" w:cs="Times New Roman"/>
                <w:i w:val="0"/>
                <w:iCs w:val="0"/>
                <w:color w:val="000000"/>
                <w:sz w:val="20"/>
                <w:szCs w:val="20"/>
                <w:highlight w:val="none"/>
                <w:u w:val="none"/>
              </w:rPr>
            </w:pPr>
          </w:p>
        </w:tc>
      </w:tr>
      <w:tr w14:paraId="651F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vAlign w:val="center"/>
          </w:tcPr>
          <w:p w14:paraId="1DB9DC8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1187" w:type="dxa"/>
            <w:tcBorders>
              <w:top w:val="nil"/>
              <w:left w:val="nil"/>
              <w:bottom w:val="single" w:color="000000" w:sz="4" w:space="0"/>
              <w:right w:val="single" w:color="000000" w:sz="4" w:space="0"/>
            </w:tcBorders>
            <w:vAlign w:val="center"/>
          </w:tcPr>
          <w:p w14:paraId="0026367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1128" w:type="dxa"/>
            <w:tcBorders>
              <w:top w:val="nil"/>
              <w:left w:val="nil"/>
              <w:bottom w:val="single" w:color="000000" w:sz="4" w:space="0"/>
              <w:right w:val="single" w:color="000000" w:sz="4" w:space="0"/>
            </w:tcBorders>
            <w:vAlign w:val="center"/>
          </w:tcPr>
          <w:p w14:paraId="66F0B55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250.21</w:t>
            </w:r>
          </w:p>
        </w:tc>
        <w:tc>
          <w:tcPr>
            <w:tcW w:w="1126" w:type="dxa"/>
            <w:gridSpan w:val="2"/>
            <w:tcBorders>
              <w:top w:val="nil"/>
              <w:left w:val="nil"/>
              <w:bottom w:val="single" w:color="000000" w:sz="4" w:space="0"/>
              <w:right w:val="single" w:color="000000" w:sz="4" w:space="0"/>
            </w:tcBorders>
            <w:vAlign w:val="center"/>
          </w:tcPr>
          <w:p w14:paraId="6653AFF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168.08</w:t>
            </w:r>
          </w:p>
        </w:tc>
        <w:tc>
          <w:tcPr>
            <w:tcW w:w="1126" w:type="dxa"/>
            <w:tcBorders>
              <w:top w:val="nil"/>
              <w:left w:val="nil"/>
              <w:bottom w:val="single" w:color="000000" w:sz="4" w:space="0"/>
              <w:right w:val="single" w:color="000000" w:sz="4" w:space="0"/>
            </w:tcBorders>
            <w:vAlign w:val="center"/>
          </w:tcPr>
          <w:p w14:paraId="1BDEEDA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82.12</w:t>
            </w:r>
          </w:p>
        </w:tc>
        <w:tc>
          <w:tcPr>
            <w:tcW w:w="1126" w:type="dxa"/>
            <w:gridSpan w:val="2"/>
            <w:tcBorders>
              <w:top w:val="nil"/>
              <w:left w:val="nil"/>
              <w:bottom w:val="single" w:color="000000" w:sz="4" w:space="0"/>
              <w:right w:val="single" w:color="000000" w:sz="4" w:space="0"/>
            </w:tcBorders>
            <w:vAlign w:val="center"/>
          </w:tcPr>
          <w:p w14:paraId="53E24036">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vAlign w:val="center"/>
          </w:tcPr>
          <w:p w14:paraId="4C9AE92F">
            <w:pPr>
              <w:jc w:val="right"/>
              <w:rPr>
                <w:rFonts w:hint="default" w:ascii="Times New Roman" w:hAnsi="Times New Roman" w:eastAsia="宋体" w:cs="Times New Roman"/>
                <w:i w:val="0"/>
                <w:iCs w:val="0"/>
                <w:color w:val="000000"/>
                <w:sz w:val="20"/>
                <w:szCs w:val="20"/>
                <w:highlight w:val="none"/>
                <w:u w:val="none"/>
              </w:rPr>
            </w:pPr>
          </w:p>
        </w:tc>
        <w:tc>
          <w:tcPr>
            <w:tcW w:w="1487" w:type="dxa"/>
            <w:tcBorders>
              <w:top w:val="nil"/>
              <w:left w:val="nil"/>
              <w:bottom w:val="single" w:color="000000" w:sz="4" w:space="0"/>
              <w:right w:val="single" w:color="000000" w:sz="4" w:space="0"/>
            </w:tcBorders>
            <w:vAlign w:val="center"/>
          </w:tcPr>
          <w:p w14:paraId="21C8876A">
            <w:pPr>
              <w:jc w:val="right"/>
              <w:rPr>
                <w:rFonts w:hint="default" w:ascii="Times New Roman" w:hAnsi="Times New Roman" w:eastAsia="宋体" w:cs="Times New Roman"/>
                <w:i w:val="0"/>
                <w:iCs w:val="0"/>
                <w:color w:val="000000"/>
                <w:sz w:val="20"/>
                <w:szCs w:val="20"/>
                <w:highlight w:val="none"/>
                <w:u w:val="none"/>
              </w:rPr>
            </w:pPr>
          </w:p>
        </w:tc>
      </w:tr>
      <w:tr w14:paraId="6688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vAlign w:val="center"/>
          </w:tcPr>
          <w:p w14:paraId="6CD0B7F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20113</w:t>
            </w:r>
          </w:p>
        </w:tc>
        <w:tc>
          <w:tcPr>
            <w:tcW w:w="1187" w:type="dxa"/>
            <w:tcBorders>
              <w:top w:val="nil"/>
              <w:left w:val="nil"/>
              <w:bottom w:val="single" w:color="000000" w:sz="4" w:space="0"/>
              <w:right w:val="single" w:color="000000" w:sz="4" w:space="0"/>
            </w:tcBorders>
            <w:vAlign w:val="center"/>
          </w:tcPr>
          <w:p w14:paraId="56F8EF9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商贸事务</w:t>
            </w:r>
          </w:p>
        </w:tc>
        <w:tc>
          <w:tcPr>
            <w:tcW w:w="1128" w:type="dxa"/>
            <w:tcBorders>
              <w:top w:val="nil"/>
              <w:left w:val="nil"/>
              <w:bottom w:val="single" w:color="000000" w:sz="4" w:space="0"/>
              <w:right w:val="single" w:color="000000" w:sz="4" w:space="0"/>
            </w:tcBorders>
            <w:vAlign w:val="center"/>
          </w:tcPr>
          <w:p w14:paraId="6075A89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w:t>
            </w:r>
          </w:p>
        </w:tc>
        <w:tc>
          <w:tcPr>
            <w:tcW w:w="1126" w:type="dxa"/>
            <w:gridSpan w:val="2"/>
            <w:tcBorders>
              <w:top w:val="nil"/>
              <w:left w:val="nil"/>
              <w:bottom w:val="single" w:color="000000" w:sz="4" w:space="0"/>
              <w:right w:val="single" w:color="000000" w:sz="4" w:space="0"/>
            </w:tcBorders>
            <w:vAlign w:val="center"/>
          </w:tcPr>
          <w:p w14:paraId="49AE66D8">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vAlign w:val="center"/>
          </w:tcPr>
          <w:p w14:paraId="704CBD7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w:t>
            </w:r>
          </w:p>
        </w:tc>
        <w:tc>
          <w:tcPr>
            <w:tcW w:w="1126" w:type="dxa"/>
            <w:gridSpan w:val="2"/>
            <w:tcBorders>
              <w:top w:val="nil"/>
              <w:left w:val="nil"/>
              <w:bottom w:val="single" w:color="000000" w:sz="4" w:space="0"/>
              <w:right w:val="single" w:color="000000" w:sz="4" w:space="0"/>
            </w:tcBorders>
            <w:vAlign w:val="center"/>
          </w:tcPr>
          <w:p w14:paraId="779BC336">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vAlign w:val="center"/>
          </w:tcPr>
          <w:p w14:paraId="461D12EA">
            <w:pPr>
              <w:jc w:val="right"/>
              <w:rPr>
                <w:rFonts w:hint="default" w:ascii="Times New Roman" w:hAnsi="Times New Roman" w:eastAsia="宋体" w:cs="Times New Roman"/>
                <w:i w:val="0"/>
                <w:iCs w:val="0"/>
                <w:color w:val="000000"/>
                <w:sz w:val="20"/>
                <w:szCs w:val="20"/>
                <w:highlight w:val="none"/>
                <w:u w:val="none"/>
              </w:rPr>
            </w:pPr>
          </w:p>
        </w:tc>
        <w:tc>
          <w:tcPr>
            <w:tcW w:w="1487" w:type="dxa"/>
            <w:tcBorders>
              <w:top w:val="nil"/>
              <w:left w:val="nil"/>
              <w:bottom w:val="single" w:color="000000" w:sz="4" w:space="0"/>
              <w:right w:val="single" w:color="000000" w:sz="4" w:space="0"/>
            </w:tcBorders>
            <w:vAlign w:val="center"/>
          </w:tcPr>
          <w:p w14:paraId="6D3A6EAE">
            <w:pPr>
              <w:jc w:val="right"/>
              <w:rPr>
                <w:rFonts w:hint="default" w:ascii="Times New Roman" w:hAnsi="Times New Roman" w:eastAsia="宋体" w:cs="Times New Roman"/>
                <w:i w:val="0"/>
                <w:iCs w:val="0"/>
                <w:color w:val="000000"/>
                <w:sz w:val="20"/>
                <w:szCs w:val="20"/>
                <w:highlight w:val="none"/>
                <w:u w:val="none"/>
              </w:rPr>
            </w:pPr>
          </w:p>
        </w:tc>
      </w:tr>
      <w:tr w14:paraId="3989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vAlign w:val="center"/>
          </w:tcPr>
          <w:p w14:paraId="1E3B78F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2011308</w:t>
            </w:r>
          </w:p>
        </w:tc>
        <w:tc>
          <w:tcPr>
            <w:tcW w:w="1187" w:type="dxa"/>
            <w:tcBorders>
              <w:top w:val="nil"/>
              <w:left w:val="nil"/>
              <w:bottom w:val="single" w:color="000000" w:sz="4" w:space="0"/>
              <w:right w:val="single" w:color="000000" w:sz="4" w:space="0"/>
            </w:tcBorders>
            <w:vAlign w:val="center"/>
          </w:tcPr>
          <w:p w14:paraId="4A2E91D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招商引资</w:t>
            </w:r>
          </w:p>
        </w:tc>
        <w:tc>
          <w:tcPr>
            <w:tcW w:w="1128" w:type="dxa"/>
            <w:tcBorders>
              <w:top w:val="nil"/>
              <w:left w:val="nil"/>
              <w:bottom w:val="single" w:color="000000" w:sz="4" w:space="0"/>
              <w:right w:val="single" w:color="000000" w:sz="4" w:space="0"/>
            </w:tcBorders>
            <w:vAlign w:val="center"/>
          </w:tcPr>
          <w:p w14:paraId="0B18398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w:t>
            </w:r>
          </w:p>
        </w:tc>
        <w:tc>
          <w:tcPr>
            <w:tcW w:w="1126" w:type="dxa"/>
            <w:gridSpan w:val="2"/>
            <w:tcBorders>
              <w:top w:val="nil"/>
              <w:left w:val="nil"/>
              <w:bottom w:val="single" w:color="000000" w:sz="4" w:space="0"/>
              <w:right w:val="single" w:color="000000" w:sz="4" w:space="0"/>
            </w:tcBorders>
            <w:vAlign w:val="center"/>
          </w:tcPr>
          <w:p w14:paraId="063DD8A3">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vAlign w:val="center"/>
          </w:tcPr>
          <w:p w14:paraId="1E95852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w:t>
            </w:r>
          </w:p>
        </w:tc>
        <w:tc>
          <w:tcPr>
            <w:tcW w:w="1126" w:type="dxa"/>
            <w:gridSpan w:val="2"/>
            <w:tcBorders>
              <w:top w:val="nil"/>
              <w:left w:val="nil"/>
              <w:bottom w:val="single" w:color="000000" w:sz="4" w:space="0"/>
              <w:right w:val="single" w:color="000000" w:sz="4" w:space="0"/>
            </w:tcBorders>
            <w:vAlign w:val="center"/>
          </w:tcPr>
          <w:p w14:paraId="7A9A85F9">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vAlign w:val="center"/>
          </w:tcPr>
          <w:p w14:paraId="53550D69">
            <w:pPr>
              <w:jc w:val="right"/>
              <w:rPr>
                <w:rFonts w:hint="default" w:ascii="Times New Roman" w:hAnsi="Times New Roman" w:eastAsia="宋体" w:cs="Times New Roman"/>
                <w:i w:val="0"/>
                <w:iCs w:val="0"/>
                <w:color w:val="000000"/>
                <w:sz w:val="20"/>
                <w:szCs w:val="20"/>
                <w:highlight w:val="none"/>
                <w:u w:val="none"/>
              </w:rPr>
            </w:pPr>
          </w:p>
        </w:tc>
        <w:tc>
          <w:tcPr>
            <w:tcW w:w="1487" w:type="dxa"/>
            <w:tcBorders>
              <w:top w:val="nil"/>
              <w:left w:val="nil"/>
              <w:bottom w:val="single" w:color="000000" w:sz="4" w:space="0"/>
              <w:right w:val="single" w:color="000000" w:sz="4" w:space="0"/>
            </w:tcBorders>
            <w:vAlign w:val="center"/>
          </w:tcPr>
          <w:p w14:paraId="14C1CFB3">
            <w:pPr>
              <w:jc w:val="right"/>
              <w:rPr>
                <w:rFonts w:hint="default" w:ascii="Times New Roman" w:hAnsi="Times New Roman" w:eastAsia="宋体" w:cs="Times New Roman"/>
                <w:i w:val="0"/>
                <w:iCs w:val="0"/>
                <w:color w:val="000000"/>
                <w:sz w:val="20"/>
                <w:szCs w:val="20"/>
                <w:highlight w:val="none"/>
                <w:u w:val="none"/>
              </w:rPr>
            </w:pPr>
          </w:p>
        </w:tc>
      </w:tr>
      <w:tr w14:paraId="68A9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vAlign w:val="center"/>
          </w:tcPr>
          <w:p w14:paraId="72A80F6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20134</w:t>
            </w:r>
          </w:p>
        </w:tc>
        <w:tc>
          <w:tcPr>
            <w:tcW w:w="1187" w:type="dxa"/>
            <w:tcBorders>
              <w:top w:val="nil"/>
              <w:left w:val="nil"/>
              <w:bottom w:val="single" w:color="000000" w:sz="4" w:space="0"/>
              <w:right w:val="single" w:color="000000" w:sz="4" w:space="0"/>
            </w:tcBorders>
            <w:vAlign w:val="center"/>
          </w:tcPr>
          <w:p w14:paraId="512A705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统战事务</w:t>
            </w:r>
          </w:p>
        </w:tc>
        <w:tc>
          <w:tcPr>
            <w:tcW w:w="1128" w:type="dxa"/>
            <w:tcBorders>
              <w:top w:val="nil"/>
              <w:left w:val="nil"/>
              <w:bottom w:val="single" w:color="000000" w:sz="4" w:space="0"/>
              <w:right w:val="single" w:color="000000" w:sz="4" w:space="0"/>
            </w:tcBorders>
            <w:vAlign w:val="center"/>
          </w:tcPr>
          <w:p w14:paraId="633111D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246.24</w:t>
            </w:r>
          </w:p>
        </w:tc>
        <w:tc>
          <w:tcPr>
            <w:tcW w:w="1126" w:type="dxa"/>
            <w:gridSpan w:val="2"/>
            <w:tcBorders>
              <w:top w:val="nil"/>
              <w:left w:val="nil"/>
              <w:bottom w:val="single" w:color="000000" w:sz="4" w:space="0"/>
              <w:right w:val="single" w:color="000000" w:sz="4" w:space="0"/>
            </w:tcBorders>
            <w:vAlign w:val="center"/>
          </w:tcPr>
          <w:p w14:paraId="235F980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168.08</w:t>
            </w:r>
          </w:p>
        </w:tc>
        <w:tc>
          <w:tcPr>
            <w:tcW w:w="1126" w:type="dxa"/>
            <w:tcBorders>
              <w:top w:val="nil"/>
              <w:left w:val="nil"/>
              <w:bottom w:val="single" w:color="000000" w:sz="4" w:space="0"/>
              <w:right w:val="single" w:color="000000" w:sz="4" w:space="0"/>
            </w:tcBorders>
            <w:vAlign w:val="center"/>
          </w:tcPr>
          <w:p w14:paraId="58DDC2D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78.16</w:t>
            </w:r>
          </w:p>
        </w:tc>
        <w:tc>
          <w:tcPr>
            <w:tcW w:w="1126" w:type="dxa"/>
            <w:gridSpan w:val="2"/>
            <w:tcBorders>
              <w:top w:val="nil"/>
              <w:left w:val="nil"/>
              <w:bottom w:val="single" w:color="000000" w:sz="4" w:space="0"/>
              <w:right w:val="single" w:color="000000" w:sz="4" w:space="0"/>
            </w:tcBorders>
            <w:vAlign w:val="center"/>
          </w:tcPr>
          <w:p w14:paraId="5D761EF5">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vAlign w:val="center"/>
          </w:tcPr>
          <w:p w14:paraId="4FBED923">
            <w:pPr>
              <w:jc w:val="right"/>
              <w:rPr>
                <w:rFonts w:hint="default" w:ascii="Times New Roman" w:hAnsi="Times New Roman" w:eastAsia="宋体" w:cs="Times New Roman"/>
                <w:i w:val="0"/>
                <w:iCs w:val="0"/>
                <w:color w:val="000000"/>
                <w:sz w:val="20"/>
                <w:szCs w:val="20"/>
                <w:highlight w:val="none"/>
                <w:u w:val="none"/>
              </w:rPr>
            </w:pPr>
          </w:p>
        </w:tc>
        <w:tc>
          <w:tcPr>
            <w:tcW w:w="1487" w:type="dxa"/>
            <w:tcBorders>
              <w:top w:val="nil"/>
              <w:left w:val="nil"/>
              <w:bottom w:val="single" w:color="000000" w:sz="4" w:space="0"/>
              <w:right w:val="single" w:color="000000" w:sz="4" w:space="0"/>
            </w:tcBorders>
            <w:vAlign w:val="center"/>
          </w:tcPr>
          <w:p w14:paraId="2B219CE3">
            <w:pPr>
              <w:jc w:val="right"/>
              <w:rPr>
                <w:rFonts w:hint="default" w:ascii="Times New Roman" w:hAnsi="Times New Roman" w:eastAsia="宋体" w:cs="Times New Roman"/>
                <w:i w:val="0"/>
                <w:iCs w:val="0"/>
                <w:color w:val="000000"/>
                <w:sz w:val="20"/>
                <w:szCs w:val="20"/>
                <w:highlight w:val="none"/>
                <w:u w:val="none"/>
              </w:rPr>
            </w:pPr>
          </w:p>
        </w:tc>
      </w:tr>
      <w:tr w14:paraId="49EE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vAlign w:val="center"/>
          </w:tcPr>
          <w:p w14:paraId="4547BDE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2013405</w:t>
            </w:r>
          </w:p>
        </w:tc>
        <w:tc>
          <w:tcPr>
            <w:tcW w:w="1187" w:type="dxa"/>
            <w:tcBorders>
              <w:top w:val="nil"/>
              <w:left w:val="nil"/>
              <w:bottom w:val="single" w:color="000000" w:sz="4" w:space="0"/>
              <w:right w:val="single" w:color="000000" w:sz="4" w:space="0"/>
            </w:tcBorders>
            <w:vAlign w:val="center"/>
          </w:tcPr>
          <w:p w14:paraId="105216B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华侨事务</w:t>
            </w:r>
          </w:p>
        </w:tc>
        <w:tc>
          <w:tcPr>
            <w:tcW w:w="1128" w:type="dxa"/>
            <w:tcBorders>
              <w:top w:val="nil"/>
              <w:left w:val="nil"/>
              <w:bottom w:val="single" w:color="000000" w:sz="4" w:space="0"/>
              <w:right w:val="single" w:color="000000" w:sz="4" w:space="0"/>
            </w:tcBorders>
            <w:vAlign w:val="center"/>
          </w:tcPr>
          <w:p w14:paraId="1E90B29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246.24</w:t>
            </w:r>
          </w:p>
        </w:tc>
        <w:tc>
          <w:tcPr>
            <w:tcW w:w="1126" w:type="dxa"/>
            <w:gridSpan w:val="2"/>
            <w:tcBorders>
              <w:top w:val="nil"/>
              <w:left w:val="nil"/>
              <w:bottom w:val="single" w:color="000000" w:sz="4" w:space="0"/>
              <w:right w:val="single" w:color="000000" w:sz="4" w:space="0"/>
            </w:tcBorders>
            <w:vAlign w:val="center"/>
          </w:tcPr>
          <w:p w14:paraId="7142421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168.08</w:t>
            </w:r>
          </w:p>
        </w:tc>
        <w:tc>
          <w:tcPr>
            <w:tcW w:w="1126" w:type="dxa"/>
            <w:tcBorders>
              <w:top w:val="nil"/>
              <w:left w:val="nil"/>
              <w:bottom w:val="single" w:color="000000" w:sz="4" w:space="0"/>
              <w:right w:val="single" w:color="000000" w:sz="4" w:space="0"/>
            </w:tcBorders>
            <w:vAlign w:val="center"/>
          </w:tcPr>
          <w:p w14:paraId="7388519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78.16</w:t>
            </w:r>
          </w:p>
        </w:tc>
        <w:tc>
          <w:tcPr>
            <w:tcW w:w="1126" w:type="dxa"/>
            <w:gridSpan w:val="2"/>
            <w:tcBorders>
              <w:top w:val="nil"/>
              <w:left w:val="nil"/>
              <w:bottom w:val="single" w:color="000000" w:sz="4" w:space="0"/>
              <w:right w:val="single" w:color="000000" w:sz="4" w:space="0"/>
            </w:tcBorders>
            <w:vAlign w:val="center"/>
          </w:tcPr>
          <w:p w14:paraId="1D0E861C">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vAlign w:val="center"/>
          </w:tcPr>
          <w:p w14:paraId="475482A6">
            <w:pPr>
              <w:jc w:val="right"/>
              <w:rPr>
                <w:rFonts w:hint="default" w:ascii="Times New Roman" w:hAnsi="Times New Roman" w:eastAsia="宋体" w:cs="Times New Roman"/>
                <w:i w:val="0"/>
                <w:iCs w:val="0"/>
                <w:color w:val="000000"/>
                <w:sz w:val="20"/>
                <w:szCs w:val="20"/>
                <w:highlight w:val="none"/>
                <w:u w:val="none"/>
              </w:rPr>
            </w:pPr>
          </w:p>
        </w:tc>
        <w:tc>
          <w:tcPr>
            <w:tcW w:w="1487" w:type="dxa"/>
            <w:tcBorders>
              <w:top w:val="nil"/>
              <w:left w:val="nil"/>
              <w:bottom w:val="single" w:color="000000" w:sz="4" w:space="0"/>
              <w:right w:val="single" w:color="000000" w:sz="4" w:space="0"/>
            </w:tcBorders>
            <w:vAlign w:val="center"/>
          </w:tcPr>
          <w:p w14:paraId="18E36F36">
            <w:pPr>
              <w:jc w:val="right"/>
              <w:rPr>
                <w:rFonts w:hint="default" w:ascii="Times New Roman" w:hAnsi="Times New Roman" w:eastAsia="宋体" w:cs="Times New Roman"/>
                <w:i w:val="0"/>
                <w:iCs w:val="0"/>
                <w:color w:val="000000"/>
                <w:sz w:val="20"/>
                <w:szCs w:val="20"/>
                <w:highlight w:val="none"/>
                <w:u w:val="none"/>
              </w:rPr>
            </w:pPr>
          </w:p>
        </w:tc>
      </w:tr>
      <w:tr w14:paraId="1951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346" w:type="dxa"/>
            <w:gridSpan w:val="10"/>
            <w:tcBorders>
              <w:top w:val="nil"/>
              <w:left w:val="nil"/>
              <w:bottom w:val="nil"/>
              <w:right w:val="nil"/>
            </w:tcBorders>
            <w:vAlign w:val="center"/>
          </w:tcPr>
          <w:p w14:paraId="7FD529BE">
            <w:pPr>
              <w:widowControl/>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注：本表反映部门本年度各项支出情况。</w:t>
            </w:r>
          </w:p>
        </w:tc>
      </w:tr>
    </w:tbl>
    <w:p w14:paraId="1DEF531E">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11709" w:type="dxa"/>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14:paraId="7EAD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1709" w:type="dxa"/>
            <w:gridSpan w:val="11"/>
            <w:tcBorders>
              <w:top w:val="nil"/>
              <w:left w:val="nil"/>
              <w:bottom w:val="nil"/>
              <w:right w:val="nil"/>
            </w:tcBorders>
            <w:vAlign w:val="bottom"/>
          </w:tcPr>
          <w:p w14:paraId="703A9EEA">
            <w:pPr>
              <w:widowControl/>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14:paraId="57E0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09" w:type="dxa"/>
            <w:gridSpan w:val="11"/>
            <w:tcBorders>
              <w:top w:val="nil"/>
              <w:left w:val="nil"/>
              <w:bottom w:val="nil"/>
              <w:right w:val="nil"/>
            </w:tcBorders>
            <w:vAlign w:val="bottom"/>
          </w:tcPr>
          <w:p w14:paraId="4BAC7F30">
            <w:pPr>
              <w:widowControl/>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公开04表</w:t>
            </w:r>
          </w:p>
        </w:tc>
      </w:tr>
      <w:tr w14:paraId="6379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4" w:type="dxa"/>
            <w:gridSpan w:val="4"/>
            <w:tcBorders>
              <w:top w:val="nil"/>
              <w:left w:val="nil"/>
              <w:bottom w:val="single" w:color="auto" w:sz="4" w:space="0"/>
              <w:right w:val="nil"/>
            </w:tcBorders>
            <w:vAlign w:val="bottom"/>
          </w:tcPr>
          <w:p w14:paraId="752D45F9">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 xml:space="preserve">编制部门：沧州市归国华侨联合会 </w:t>
            </w:r>
            <w:r>
              <w:rPr>
                <w:rFonts w:hint="eastAsia" w:ascii="宋体" w:hAnsi="宋体" w:eastAsia="宋体" w:cs="宋体"/>
                <w:i w:val="0"/>
                <w:iCs w:val="0"/>
                <w:color w:val="000000"/>
                <w:kern w:val="0"/>
                <w:sz w:val="20"/>
                <w:szCs w:val="20"/>
                <w:highlight w:val="none"/>
                <w:u w:val="none"/>
                <w:lang w:val="en-US" w:eastAsia="zh-CN"/>
              </w:rPr>
              <w:t xml:space="preserve">                                                                                                   </w:t>
            </w:r>
          </w:p>
        </w:tc>
        <w:tc>
          <w:tcPr>
            <w:tcW w:w="1521" w:type="dxa"/>
            <w:gridSpan w:val="3"/>
            <w:tcBorders>
              <w:top w:val="nil"/>
              <w:left w:val="nil"/>
              <w:bottom w:val="single" w:color="auto" w:sz="4" w:space="0"/>
              <w:right w:val="nil"/>
            </w:tcBorders>
            <w:vAlign w:val="bottom"/>
          </w:tcPr>
          <w:p w14:paraId="45793C4B">
            <w:pPr>
              <w:jc w:val="center"/>
              <w:rPr>
                <w:rFonts w:hint="default" w:ascii="宋体" w:hAnsi="宋体" w:eastAsia="宋体" w:cs="宋体"/>
                <w:i w:val="0"/>
                <w:iCs w:val="0"/>
                <w:color w:val="000000"/>
                <w:kern w:val="0"/>
                <w:sz w:val="20"/>
                <w:szCs w:val="20"/>
                <w:highlight w:val="none"/>
                <w:u w:val="none"/>
                <w:lang w:val="en-US" w:eastAsia="zh-CN"/>
              </w:rPr>
            </w:pPr>
            <w:r>
              <w:rPr>
                <w:rFonts w:hint="default" w:ascii="Times New Roman" w:hAnsi="Times New Roman" w:cs="Times New Roman"/>
                <w:i w:val="0"/>
                <w:iCs w:val="0"/>
                <w:color w:val="000000"/>
                <w:kern w:val="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年度</w:t>
            </w:r>
          </w:p>
        </w:tc>
        <w:tc>
          <w:tcPr>
            <w:tcW w:w="4494" w:type="dxa"/>
            <w:gridSpan w:val="4"/>
            <w:tcBorders>
              <w:top w:val="nil"/>
              <w:left w:val="nil"/>
              <w:bottom w:val="single" w:color="auto" w:sz="4" w:space="0"/>
              <w:right w:val="nil"/>
            </w:tcBorders>
            <w:vAlign w:val="bottom"/>
          </w:tcPr>
          <w:p w14:paraId="56EDC017">
            <w:pPr>
              <w:jc w:val="right"/>
              <w:rPr>
                <w:rFonts w:hint="default" w:ascii="宋体" w:hAnsi="宋体" w:eastAsia="宋体" w:cs="宋体"/>
                <w:i w:val="0"/>
                <w:iCs w:val="0"/>
                <w:color w:val="000000"/>
                <w:kern w:val="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金额单位：万元</w:t>
            </w:r>
          </w:p>
        </w:tc>
      </w:tr>
      <w:tr w14:paraId="2E72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5" w:type="dxa"/>
            <w:gridSpan w:val="3"/>
            <w:tcBorders>
              <w:top w:val="single" w:color="auto" w:sz="4" w:space="0"/>
              <w:left w:val="nil"/>
              <w:bottom w:val="single" w:color="000000" w:sz="4" w:space="0"/>
              <w:right w:val="single" w:color="000000" w:sz="4" w:space="0"/>
            </w:tcBorders>
            <w:vAlign w:val="center"/>
          </w:tcPr>
          <w:p w14:paraId="6680683E">
            <w:pPr>
              <w:widowControl/>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7674" w:type="dxa"/>
            <w:gridSpan w:val="8"/>
            <w:tcBorders>
              <w:top w:val="single" w:color="auto" w:sz="4" w:space="0"/>
              <w:left w:val="nil"/>
              <w:bottom w:val="single" w:color="000000" w:sz="4" w:space="0"/>
              <w:right w:val="single" w:color="000000" w:sz="4" w:space="0"/>
            </w:tcBorders>
            <w:vAlign w:val="center"/>
          </w:tcPr>
          <w:p w14:paraId="70F3FDE2">
            <w:pPr>
              <w:widowControl/>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14:paraId="74AB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84" w:type="dxa"/>
            <w:vMerge w:val="restart"/>
            <w:tcBorders>
              <w:top w:val="nil"/>
              <w:left w:val="single" w:color="000000" w:sz="4" w:space="0"/>
              <w:bottom w:val="single" w:color="000000" w:sz="4" w:space="0"/>
              <w:right w:val="single" w:color="000000" w:sz="4" w:space="0"/>
            </w:tcBorders>
            <w:vAlign w:val="center"/>
          </w:tcPr>
          <w:p w14:paraId="7C3194B4">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    目</w:t>
            </w:r>
          </w:p>
        </w:tc>
        <w:tc>
          <w:tcPr>
            <w:tcW w:w="624" w:type="dxa"/>
            <w:vMerge w:val="restart"/>
            <w:tcBorders>
              <w:top w:val="nil"/>
              <w:left w:val="nil"/>
              <w:bottom w:val="single" w:color="000000" w:sz="4" w:space="0"/>
              <w:right w:val="single" w:color="000000" w:sz="4" w:space="0"/>
            </w:tcBorders>
            <w:vAlign w:val="center"/>
          </w:tcPr>
          <w:p w14:paraId="660E970C">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行次</w:t>
            </w:r>
          </w:p>
        </w:tc>
        <w:tc>
          <w:tcPr>
            <w:tcW w:w="1427" w:type="dxa"/>
            <w:vMerge w:val="restart"/>
            <w:tcBorders>
              <w:top w:val="nil"/>
              <w:left w:val="nil"/>
              <w:bottom w:val="single" w:color="000000" w:sz="4" w:space="0"/>
              <w:right w:val="single" w:color="000000" w:sz="4" w:space="0"/>
            </w:tcBorders>
            <w:vAlign w:val="center"/>
          </w:tcPr>
          <w:p w14:paraId="1302FB41">
            <w:pPr>
              <w:widowControl/>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2098" w:type="dxa"/>
            <w:gridSpan w:val="2"/>
            <w:vMerge w:val="restart"/>
            <w:tcBorders>
              <w:top w:val="nil"/>
              <w:left w:val="nil"/>
              <w:bottom w:val="single" w:color="000000" w:sz="4" w:space="0"/>
              <w:right w:val="single" w:color="000000" w:sz="4" w:space="0"/>
            </w:tcBorders>
            <w:vAlign w:val="center"/>
          </w:tcPr>
          <w:p w14:paraId="20C85FF7">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项目</w:t>
            </w:r>
          </w:p>
        </w:tc>
        <w:tc>
          <w:tcPr>
            <w:tcW w:w="624" w:type="dxa"/>
            <w:vMerge w:val="restart"/>
            <w:tcBorders>
              <w:top w:val="nil"/>
              <w:left w:val="nil"/>
              <w:bottom w:val="single" w:color="000000" w:sz="4" w:space="0"/>
              <w:right w:val="single" w:color="000000" w:sz="4" w:space="0"/>
            </w:tcBorders>
            <w:vAlign w:val="center"/>
          </w:tcPr>
          <w:p w14:paraId="7F2F873C">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行次</w:t>
            </w:r>
          </w:p>
        </w:tc>
        <w:tc>
          <w:tcPr>
            <w:tcW w:w="1295" w:type="dxa"/>
            <w:gridSpan w:val="2"/>
            <w:vMerge w:val="restart"/>
            <w:tcBorders>
              <w:top w:val="nil"/>
              <w:left w:val="nil"/>
              <w:right w:val="single" w:color="000000" w:sz="4" w:space="0"/>
            </w:tcBorders>
            <w:vAlign w:val="center"/>
          </w:tcPr>
          <w:p w14:paraId="3BD54CD9">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1219" w:type="dxa"/>
            <w:vMerge w:val="restart"/>
            <w:tcBorders>
              <w:top w:val="nil"/>
              <w:left w:val="nil"/>
              <w:right w:val="single" w:color="000000" w:sz="4" w:space="0"/>
            </w:tcBorders>
            <w:vAlign w:val="center"/>
          </w:tcPr>
          <w:p w14:paraId="3147081B">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1219" w:type="dxa"/>
            <w:vMerge w:val="restart"/>
            <w:tcBorders>
              <w:top w:val="nil"/>
              <w:left w:val="nil"/>
              <w:right w:val="single" w:color="000000" w:sz="4" w:space="0"/>
            </w:tcBorders>
            <w:vAlign w:val="center"/>
          </w:tcPr>
          <w:p w14:paraId="5C929421">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1219" w:type="dxa"/>
            <w:vMerge w:val="restart"/>
            <w:tcBorders>
              <w:top w:val="nil"/>
              <w:left w:val="nil"/>
              <w:right w:val="single" w:color="000000" w:sz="4" w:space="0"/>
            </w:tcBorders>
            <w:vAlign w:val="center"/>
          </w:tcPr>
          <w:p w14:paraId="71EA3662">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14:paraId="76DE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84" w:type="dxa"/>
            <w:vMerge w:val="continue"/>
            <w:tcBorders>
              <w:top w:val="nil"/>
              <w:left w:val="single" w:color="000000" w:sz="4" w:space="0"/>
              <w:bottom w:val="single" w:color="000000" w:sz="4" w:space="0"/>
              <w:right w:val="single" w:color="000000" w:sz="4" w:space="0"/>
            </w:tcBorders>
            <w:vAlign w:val="center"/>
          </w:tcPr>
          <w:p w14:paraId="3A854E0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4" w:type="dxa"/>
            <w:vMerge w:val="continue"/>
            <w:tcBorders>
              <w:top w:val="nil"/>
              <w:left w:val="nil"/>
              <w:bottom w:val="single" w:color="000000" w:sz="4" w:space="0"/>
              <w:right w:val="single" w:color="000000" w:sz="4" w:space="0"/>
            </w:tcBorders>
            <w:vAlign w:val="center"/>
          </w:tcPr>
          <w:p w14:paraId="18E372D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427" w:type="dxa"/>
            <w:vMerge w:val="continue"/>
            <w:tcBorders>
              <w:top w:val="nil"/>
              <w:left w:val="nil"/>
              <w:bottom w:val="single" w:color="000000" w:sz="4" w:space="0"/>
              <w:right w:val="single" w:color="000000" w:sz="4" w:space="0"/>
            </w:tcBorders>
            <w:vAlign w:val="center"/>
          </w:tcPr>
          <w:p w14:paraId="165EEDE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098" w:type="dxa"/>
            <w:gridSpan w:val="2"/>
            <w:vMerge w:val="continue"/>
            <w:tcBorders>
              <w:top w:val="nil"/>
              <w:left w:val="nil"/>
              <w:bottom w:val="single" w:color="000000" w:sz="4" w:space="0"/>
              <w:right w:val="single" w:color="000000" w:sz="4" w:space="0"/>
            </w:tcBorders>
            <w:vAlign w:val="center"/>
          </w:tcPr>
          <w:p w14:paraId="76ED500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4" w:type="dxa"/>
            <w:vMerge w:val="continue"/>
            <w:tcBorders>
              <w:top w:val="nil"/>
              <w:left w:val="nil"/>
              <w:bottom w:val="single" w:color="000000" w:sz="4" w:space="0"/>
              <w:right w:val="single" w:color="000000" w:sz="4" w:space="0"/>
            </w:tcBorders>
            <w:vAlign w:val="center"/>
          </w:tcPr>
          <w:p w14:paraId="1FE6F41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295" w:type="dxa"/>
            <w:gridSpan w:val="2"/>
            <w:vMerge w:val="continue"/>
            <w:tcBorders>
              <w:left w:val="nil"/>
              <w:bottom w:val="single" w:color="000000" w:sz="4" w:space="0"/>
              <w:right w:val="single" w:color="000000" w:sz="8" w:space="0"/>
            </w:tcBorders>
            <w:vAlign w:val="center"/>
          </w:tcPr>
          <w:p w14:paraId="63BBBB81">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1219" w:type="dxa"/>
            <w:vMerge w:val="continue"/>
            <w:tcBorders>
              <w:left w:val="nil"/>
              <w:bottom w:val="single" w:color="000000" w:sz="4" w:space="0"/>
              <w:right w:val="single" w:color="000000" w:sz="8" w:space="0"/>
            </w:tcBorders>
            <w:vAlign w:val="center"/>
          </w:tcPr>
          <w:p w14:paraId="6E8DF400">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1219" w:type="dxa"/>
            <w:vMerge w:val="continue"/>
            <w:tcBorders>
              <w:left w:val="nil"/>
              <w:bottom w:val="single" w:color="000000" w:sz="4" w:space="0"/>
              <w:right w:val="single" w:color="000000" w:sz="8" w:space="0"/>
            </w:tcBorders>
            <w:vAlign w:val="center"/>
          </w:tcPr>
          <w:p w14:paraId="7DD740E6">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1219" w:type="dxa"/>
            <w:vMerge w:val="continue"/>
            <w:tcBorders>
              <w:left w:val="nil"/>
              <w:bottom w:val="single" w:color="000000" w:sz="4" w:space="0"/>
              <w:right w:val="single" w:color="000000" w:sz="8" w:space="0"/>
            </w:tcBorders>
            <w:vAlign w:val="center"/>
          </w:tcPr>
          <w:p w14:paraId="5B6677CC">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60AE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42F0B41F">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栏    次</w:t>
            </w:r>
          </w:p>
        </w:tc>
        <w:tc>
          <w:tcPr>
            <w:tcW w:w="624" w:type="dxa"/>
            <w:tcBorders>
              <w:top w:val="nil"/>
              <w:left w:val="nil"/>
              <w:bottom w:val="single" w:color="000000" w:sz="4" w:space="0"/>
              <w:right w:val="single" w:color="000000" w:sz="4" w:space="0"/>
            </w:tcBorders>
            <w:vAlign w:val="center"/>
          </w:tcPr>
          <w:p w14:paraId="28A35A64">
            <w:pPr>
              <w:jc w:val="center"/>
              <w:rPr>
                <w:rFonts w:hint="eastAsia" w:ascii="宋体" w:hAnsi="宋体" w:eastAsia="宋体" w:cs="宋体"/>
                <w:i w:val="0"/>
                <w:iCs w:val="0"/>
                <w:color w:val="000000"/>
                <w:sz w:val="20"/>
                <w:szCs w:val="20"/>
                <w:highlight w:val="none"/>
                <w:u w:val="none"/>
              </w:rPr>
            </w:pPr>
          </w:p>
        </w:tc>
        <w:tc>
          <w:tcPr>
            <w:tcW w:w="1427" w:type="dxa"/>
            <w:tcBorders>
              <w:top w:val="nil"/>
              <w:left w:val="nil"/>
              <w:bottom w:val="single" w:color="000000" w:sz="4" w:space="0"/>
              <w:right w:val="single" w:color="000000" w:sz="4" w:space="0"/>
            </w:tcBorders>
            <w:vAlign w:val="center"/>
          </w:tcPr>
          <w:p w14:paraId="143CFB5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w:t>
            </w:r>
          </w:p>
        </w:tc>
        <w:tc>
          <w:tcPr>
            <w:tcW w:w="2098" w:type="dxa"/>
            <w:gridSpan w:val="2"/>
            <w:tcBorders>
              <w:top w:val="nil"/>
              <w:left w:val="nil"/>
              <w:bottom w:val="single" w:color="000000" w:sz="4" w:space="0"/>
              <w:right w:val="single" w:color="000000" w:sz="4" w:space="0"/>
            </w:tcBorders>
            <w:vAlign w:val="center"/>
          </w:tcPr>
          <w:p w14:paraId="74D979E8">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栏    次</w:t>
            </w:r>
          </w:p>
        </w:tc>
        <w:tc>
          <w:tcPr>
            <w:tcW w:w="624" w:type="dxa"/>
            <w:tcBorders>
              <w:top w:val="nil"/>
              <w:left w:val="nil"/>
              <w:bottom w:val="single" w:color="000000" w:sz="4" w:space="0"/>
              <w:right w:val="single" w:color="000000" w:sz="4" w:space="0"/>
            </w:tcBorders>
            <w:vAlign w:val="center"/>
          </w:tcPr>
          <w:p w14:paraId="486DB13F">
            <w:pPr>
              <w:jc w:val="center"/>
              <w:rPr>
                <w:rFonts w:hint="eastAsia" w:ascii="宋体" w:hAnsi="宋体" w:eastAsia="宋体" w:cs="宋体"/>
                <w:i w:val="0"/>
                <w:iCs w:val="0"/>
                <w:color w:val="000000"/>
                <w:sz w:val="20"/>
                <w:szCs w:val="20"/>
                <w:highlight w:val="none"/>
                <w:u w:val="none"/>
              </w:rPr>
            </w:pPr>
          </w:p>
        </w:tc>
        <w:tc>
          <w:tcPr>
            <w:tcW w:w="1295" w:type="dxa"/>
            <w:gridSpan w:val="2"/>
            <w:tcBorders>
              <w:top w:val="nil"/>
              <w:left w:val="nil"/>
              <w:bottom w:val="single" w:color="000000" w:sz="4" w:space="0"/>
              <w:right w:val="single" w:color="000000" w:sz="4" w:space="0"/>
            </w:tcBorders>
            <w:vAlign w:val="center"/>
          </w:tcPr>
          <w:p w14:paraId="227F496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w:t>
            </w:r>
          </w:p>
        </w:tc>
        <w:tc>
          <w:tcPr>
            <w:tcW w:w="1219" w:type="dxa"/>
            <w:tcBorders>
              <w:top w:val="nil"/>
              <w:left w:val="nil"/>
              <w:bottom w:val="single" w:color="000000" w:sz="4" w:space="0"/>
              <w:right w:val="single" w:color="000000" w:sz="4" w:space="0"/>
            </w:tcBorders>
            <w:vAlign w:val="center"/>
          </w:tcPr>
          <w:p w14:paraId="401A995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3</w:t>
            </w:r>
          </w:p>
        </w:tc>
        <w:tc>
          <w:tcPr>
            <w:tcW w:w="1219" w:type="dxa"/>
            <w:tcBorders>
              <w:top w:val="nil"/>
              <w:left w:val="nil"/>
              <w:bottom w:val="single" w:color="000000" w:sz="4" w:space="0"/>
              <w:right w:val="single" w:color="000000" w:sz="4" w:space="0"/>
            </w:tcBorders>
            <w:vAlign w:val="center"/>
          </w:tcPr>
          <w:p w14:paraId="769007D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4</w:t>
            </w:r>
          </w:p>
        </w:tc>
        <w:tc>
          <w:tcPr>
            <w:tcW w:w="1219" w:type="dxa"/>
            <w:tcBorders>
              <w:top w:val="nil"/>
              <w:left w:val="nil"/>
              <w:bottom w:val="single" w:color="000000" w:sz="4" w:space="0"/>
              <w:right w:val="single" w:color="000000" w:sz="8" w:space="0"/>
            </w:tcBorders>
            <w:vAlign w:val="center"/>
          </w:tcPr>
          <w:p w14:paraId="7B7C8D6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5</w:t>
            </w:r>
          </w:p>
        </w:tc>
      </w:tr>
      <w:tr w14:paraId="5614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612F19AE">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一、一般公共预算财政拨款</w:t>
            </w:r>
          </w:p>
        </w:tc>
        <w:tc>
          <w:tcPr>
            <w:tcW w:w="624" w:type="dxa"/>
            <w:tcBorders>
              <w:top w:val="nil"/>
              <w:left w:val="nil"/>
              <w:bottom w:val="single" w:color="000000" w:sz="4" w:space="0"/>
              <w:right w:val="single" w:color="000000" w:sz="4" w:space="0"/>
            </w:tcBorders>
            <w:vAlign w:val="center"/>
          </w:tcPr>
          <w:p w14:paraId="5516A558">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w:t>
            </w:r>
          </w:p>
        </w:tc>
        <w:tc>
          <w:tcPr>
            <w:tcW w:w="1427" w:type="dxa"/>
            <w:tcBorders>
              <w:top w:val="nil"/>
              <w:left w:val="nil"/>
              <w:bottom w:val="single" w:color="000000" w:sz="4" w:space="0"/>
              <w:right w:val="single" w:color="000000" w:sz="4" w:space="0"/>
            </w:tcBorders>
            <w:vAlign w:val="center"/>
          </w:tcPr>
          <w:p w14:paraId="7D2CC01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2098" w:type="dxa"/>
            <w:gridSpan w:val="2"/>
            <w:tcBorders>
              <w:top w:val="nil"/>
              <w:left w:val="nil"/>
              <w:bottom w:val="single" w:color="000000" w:sz="4" w:space="0"/>
              <w:right w:val="single" w:color="000000" w:sz="4" w:space="0"/>
            </w:tcBorders>
            <w:vAlign w:val="center"/>
          </w:tcPr>
          <w:p w14:paraId="023CC278">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一、一般公共服务支出</w:t>
            </w:r>
          </w:p>
        </w:tc>
        <w:tc>
          <w:tcPr>
            <w:tcW w:w="624" w:type="dxa"/>
            <w:tcBorders>
              <w:top w:val="nil"/>
              <w:left w:val="nil"/>
              <w:bottom w:val="single" w:color="000000" w:sz="4" w:space="0"/>
              <w:right w:val="single" w:color="000000" w:sz="4" w:space="0"/>
            </w:tcBorders>
            <w:vAlign w:val="center"/>
          </w:tcPr>
          <w:p w14:paraId="0E5A21F0">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33</w:t>
            </w:r>
          </w:p>
        </w:tc>
        <w:tc>
          <w:tcPr>
            <w:tcW w:w="1295" w:type="dxa"/>
            <w:gridSpan w:val="2"/>
            <w:tcBorders>
              <w:top w:val="nil"/>
              <w:left w:val="nil"/>
              <w:bottom w:val="single" w:color="000000" w:sz="4" w:space="0"/>
              <w:right w:val="single" w:color="000000" w:sz="4" w:space="0"/>
            </w:tcBorders>
            <w:vAlign w:val="center"/>
          </w:tcPr>
          <w:p w14:paraId="1168DFC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1219" w:type="dxa"/>
            <w:tcBorders>
              <w:top w:val="nil"/>
              <w:left w:val="nil"/>
              <w:bottom w:val="single" w:color="000000" w:sz="4" w:space="0"/>
              <w:right w:val="single" w:color="000000" w:sz="4" w:space="0"/>
            </w:tcBorders>
            <w:vAlign w:val="center"/>
          </w:tcPr>
          <w:p w14:paraId="4A01F35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1219" w:type="dxa"/>
            <w:tcBorders>
              <w:top w:val="nil"/>
              <w:left w:val="nil"/>
              <w:bottom w:val="single" w:color="000000" w:sz="4" w:space="0"/>
              <w:right w:val="single" w:color="000000" w:sz="4" w:space="0"/>
            </w:tcBorders>
            <w:vAlign w:val="center"/>
          </w:tcPr>
          <w:p w14:paraId="72BFE66B">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7EB75D77">
            <w:pPr>
              <w:jc w:val="right"/>
              <w:rPr>
                <w:rFonts w:hint="default" w:ascii="Times New Roman" w:hAnsi="Times New Roman" w:eastAsia="宋体" w:cs="Times New Roman"/>
                <w:i w:val="0"/>
                <w:iCs w:val="0"/>
                <w:color w:val="000000"/>
                <w:sz w:val="20"/>
                <w:szCs w:val="20"/>
                <w:highlight w:val="none"/>
                <w:u w:val="none"/>
              </w:rPr>
            </w:pPr>
          </w:p>
        </w:tc>
      </w:tr>
      <w:tr w14:paraId="3E63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3DC93FC8">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二、政府性基金预算财政拨款</w:t>
            </w:r>
          </w:p>
        </w:tc>
        <w:tc>
          <w:tcPr>
            <w:tcW w:w="624" w:type="dxa"/>
            <w:tcBorders>
              <w:top w:val="nil"/>
              <w:left w:val="nil"/>
              <w:bottom w:val="single" w:color="000000" w:sz="4" w:space="0"/>
              <w:right w:val="single" w:color="000000" w:sz="4" w:space="0"/>
            </w:tcBorders>
            <w:vAlign w:val="center"/>
          </w:tcPr>
          <w:p w14:paraId="27C9DF29">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w:t>
            </w:r>
          </w:p>
        </w:tc>
        <w:tc>
          <w:tcPr>
            <w:tcW w:w="1427" w:type="dxa"/>
            <w:tcBorders>
              <w:top w:val="nil"/>
              <w:left w:val="nil"/>
              <w:bottom w:val="single" w:color="000000" w:sz="4" w:space="0"/>
              <w:right w:val="single" w:color="000000" w:sz="4" w:space="0"/>
            </w:tcBorders>
            <w:vAlign w:val="center"/>
          </w:tcPr>
          <w:p w14:paraId="7DD41539">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66773587">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二、外交支出</w:t>
            </w:r>
          </w:p>
        </w:tc>
        <w:tc>
          <w:tcPr>
            <w:tcW w:w="624" w:type="dxa"/>
            <w:tcBorders>
              <w:top w:val="nil"/>
              <w:left w:val="nil"/>
              <w:bottom w:val="single" w:color="000000" w:sz="4" w:space="0"/>
              <w:right w:val="single" w:color="000000" w:sz="4" w:space="0"/>
            </w:tcBorders>
            <w:vAlign w:val="center"/>
          </w:tcPr>
          <w:p w14:paraId="0E9B6AF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34</w:t>
            </w:r>
          </w:p>
        </w:tc>
        <w:tc>
          <w:tcPr>
            <w:tcW w:w="1295" w:type="dxa"/>
            <w:gridSpan w:val="2"/>
            <w:tcBorders>
              <w:top w:val="nil"/>
              <w:left w:val="nil"/>
              <w:bottom w:val="single" w:color="000000" w:sz="4" w:space="0"/>
              <w:right w:val="single" w:color="000000" w:sz="4" w:space="0"/>
            </w:tcBorders>
            <w:vAlign w:val="center"/>
          </w:tcPr>
          <w:p w14:paraId="5E85D667">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374B2B94">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6362DF66">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5717BC76">
            <w:pPr>
              <w:jc w:val="right"/>
              <w:rPr>
                <w:rFonts w:hint="default" w:ascii="Times New Roman" w:hAnsi="Times New Roman" w:eastAsia="宋体" w:cs="Times New Roman"/>
                <w:i w:val="0"/>
                <w:iCs w:val="0"/>
                <w:color w:val="000000"/>
                <w:sz w:val="20"/>
                <w:szCs w:val="20"/>
                <w:highlight w:val="none"/>
                <w:u w:val="none"/>
              </w:rPr>
            </w:pPr>
          </w:p>
        </w:tc>
      </w:tr>
      <w:tr w14:paraId="3B10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3711388E">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三、国有资本经营预算财政拨款</w:t>
            </w:r>
          </w:p>
        </w:tc>
        <w:tc>
          <w:tcPr>
            <w:tcW w:w="624" w:type="dxa"/>
            <w:tcBorders>
              <w:top w:val="nil"/>
              <w:left w:val="nil"/>
              <w:bottom w:val="single" w:color="000000" w:sz="4" w:space="0"/>
              <w:right w:val="single" w:color="000000" w:sz="4" w:space="0"/>
            </w:tcBorders>
            <w:vAlign w:val="center"/>
          </w:tcPr>
          <w:p w14:paraId="33E0F05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w:t>
            </w:r>
          </w:p>
        </w:tc>
        <w:tc>
          <w:tcPr>
            <w:tcW w:w="1427" w:type="dxa"/>
            <w:tcBorders>
              <w:top w:val="nil"/>
              <w:left w:val="nil"/>
              <w:bottom w:val="single" w:color="000000" w:sz="4" w:space="0"/>
              <w:right w:val="single" w:color="000000" w:sz="4" w:space="0"/>
            </w:tcBorders>
            <w:vAlign w:val="center"/>
          </w:tcPr>
          <w:p w14:paraId="56E48B3E">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23AF9D81">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三、国防支出</w:t>
            </w:r>
          </w:p>
        </w:tc>
        <w:tc>
          <w:tcPr>
            <w:tcW w:w="624" w:type="dxa"/>
            <w:tcBorders>
              <w:top w:val="nil"/>
              <w:left w:val="nil"/>
              <w:bottom w:val="single" w:color="000000" w:sz="4" w:space="0"/>
              <w:right w:val="single" w:color="000000" w:sz="4" w:space="0"/>
            </w:tcBorders>
            <w:vAlign w:val="center"/>
          </w:tcPr>
          <w:p w14:paraId="544CB86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35</w:t>
            </w:r>
          </w:p>
        </w:tc>
        <w:tc>
          <w:tcPr>
            <w:tcW w:w="1295" w:type="dxa"/>
            <w:gridSpan w:val="2"/>
            <w:tcBorders>
              <w:top w:val="nil"/>
              <w:left w:val="nil"/>
              <w:bottom w:val="single" w:color="000000" w:sz="4" w:space="0"/>
              <w:right w:val="single" w:color="000000" w:sz="4" w:space="0"/>
            </w:tcBorders>
            <w:vAlign w:val="center"/>
          </w:tcPr>
          <w:p w14:paraId="269782FD">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004D5D3A">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426BDD3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3AEAD14E">
            <w:pPr>
              <w:jc w:val="right"/>
              <w:rPr>
                <w:rFonts w:hint="default" w:ascii="Times New Roman" w:hAnsi="Times New Roman" w:eastAsia="宋体" w:cs="Times New Roman"/>
                <w:i w:val="0"/>
                <w:iCs w:val="0"/>
                <w:color w:val="000000"/>
                <w:sz w:val="20"/>
                <w:szCs w:val="20"/>
                <w:highlight w:val="none"/>
                <w:u w:val="none"/>
              </w:rPr>
            </w:pPr>
          </w:p>
        </w:tc>
      </w:tr>
      <w:tr w14:paraId="642D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1162AD18">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4526250C">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w:t>
            </w:r>
          </w:p>
        </w:tc>
        <w:tc>
          <w:tcPr>
            <w:tcW w:w="1427" w:type="dxa"/>
            <w:tcBorders>
              <w:top w:val="nil"/>
              <w:left w:val="nil"/>
              <w:bottom w:val="single" w:color="000000" w:sz="4" w:space="0"/>
              <w:right w:val="single" w:color="000000" w:sz="4" w:space="0"/>
            </w:tcBorders>
            <w:vAlign w:val="center"/>
          </w:tcPr>
          <w:p w14:paraId="01B08685">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57C1B4E0">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四、公共安全支出</w:t>
            </w:r>
          </w:p>
        </w:tc>
        <w:tc>
          <w:tcPr>
            <w:tcW w:w="624" w:type="dxa"/>
            <w:tcBorders>
              <w:top w:val="nil"/>
              <w:left w:val="nil"/>
              <w:bottom w:val="single" w:color="000000" w:sz="4" w:space="0"/>
              <w:right w:val="single" w:color="000000" w:sz="4" w:space="0"/>
            </w:tcBorders>
            <w:vAlign w:val="center"/>
          </w:tcPr>
          <w:p w14:paraId="4C0D207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36</w:t>
            </w:r>
          </w:p>
        </w:tc>
        <w:tc>
          <w:tcPr>
            <w:tcW w:w="1295" w:type="dxa"/>
            <w:gridSpan w:val="2"/>
            <w:tcBorders>
              <w:top w:val="nil"/>
              <w:left w:val="nil"/>
              <w:bottom w:val="single" w:color="000000" w:sz="4" w:space="0"/>
              <w:right w:val="single" w:color="000000" w:sz="4" w:space="0"/>
            </w:tcBorders>
            <w:vAlign w:val="center"/>
          </w:tcPr>
          <w:p w14:paraId="07F7F20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0F9D66D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375DE30A">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6D39E69E">
            <w:pPr>
              <w:jc w:val="right"/>
              <w:rPr>
                <w:rFonts w:hint="default" w:ascii="Times New Roman" w:hAnsi="Times New Roman" w:eastAsia="宋体" w:cs="Times New Roman"/>
                <w:i w:val="0"/>
                <w:iCs w:val="0"/>
                <w:color w:val="000000"/>
                <w:sz w:val="20"/>
                <w:szCs w:val="20"/>
                <w:highlight w:val="none"/>
                <w:u w:val="none"/>
              </w:rPr>
            </w:pPr>
          </w:p>
        </w:tc>
      </w:tr>
      <w:tr w14:paraId="36B5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26050AF1">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2BF43613">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w:t>
            </w:r>
          </w:p>
        </w:tc>
        <w:tc>
          <w:tcPr>
            <w:tcW w:w="1427" w:type="dxa"/>
            <w:tcBorders>
              <w:top w:val="nil"/>
              <w:left w:val="nil"/>
              <w:bottom w:val="single" w:color="000000" w:sz="4" w:space="0"/>
              <w:right w:val="single" w:color="000000" w:sz="4" w:space="0"/>
            </w:tcBorders>
            <w:vAlign w:val="center"/>
          </w:tcPr>
          <w:p w14:paraId="23EDFB4D">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522C7D20">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五、教育支出</w:t>
            </w:r>
          </w:p>
        </w:tc>
        <w:tc>
          <w:tcPr>
            <w:tcW w:w="624" w:type="dxa"/>
            <w:tcBorders>
              <w:top w:val="nil"/>
              <w:left w:val="nil"/>
              <w:bottom w:val="single" w:color="000000" w:sz="4" w:space="0"/>
              <w:right w:val="single" w:color="000000" w:sz="4" w:space="0"/>
            </w:tcBorders>
            <w:vAlign w:val="center"/>
          </w:tcPr>
          <w:p w14:paraId="1B98C274">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37</w:t>
            </w:r>
          </w:p>
        </w:tc>
        <w:tc>
          <w:tcPr>
            <w:tcW w:w="1295" w:type="dxa"/>
            <w:gridSpan w:val="2"/>
            <w:tcBorders>
              <w:top w:val="nil"/>
              <w:left w:val="nil"/>
              <w:bottom w:val="single" w:color="000000" w:sz="4" w:space="0"/>
              <w:right w:val="single" w:color="000000" w:sz="4" w:space="0"/>
            </w:tcBorders>
            <w:vAlign w:val="center"/>
          </w:tcPr>
          <w:p w14:paraId="709DF465">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69854EEB">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20C63A86">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7BE2F313">
            <w:pPr>
              <w:jc w:val="right"/>
              <w:rPr>
                <w:rFonts w:hint="default" w:ascii="Times New Roman" w:hAnsi="Times New Roman" w:eastAsia="宋体" w:cs="Times New Roman"/>
                <w:i w:val="0"/>
                <w:iCs w:val="0"/>
                <w:color w:val="000000"/>
                <w:sz w:val="20"/>
                <w:szCs w:val="20"/>
                <w:highlight w:val="none"/>
                <w:u w:val="none"/>
              </w:rPr>
            </w:pPr>
          </w:p>
        </w:tc>
      </w:tr>
      <w:tr w14:paraId="16F8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60E75D01">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15B84116">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6</w:t>
            </w:r>
          </w:p>
        </w:tc>
        <w:tc>
          <w:tcPr>
            <w:tcW w:w="1427" w:type="dxa"/>
            <w:tcBorders>
              <w:top w:val="nil"/>
              <w:left w:val="nil"/>
              <w:bottom w:val="single" w:color="000000" w:sz="4" w:space="0"/>
              <w:right w:val="single" w:color="000000" w:sz="4" w:space="0"/>
            </w:tcBorders>
            <w:vAlign w:val="center"/>
          </w:tcPr>
          <w:p w14:paraId="72FF1830">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53601564">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六、科学技术支出</w:t>
            </w:r>
          </w:p>
        </w:tc>
        <w:tc>
          <w:tcPr>
            <w:tcW w:w="624" w:type="dxa"/>
            <w:tcBorders>
              <w:top w:val="nil"/>
              <w:left w:val="nil"/>
              <w:bottom w:val="single" w:color="000000" w:sz="4" w:space="0"/>
              <w:right w:val="single" w:color="000000" w:sz="4" w:space="0"/>
            </w:tcBorders>
            <w:vAlign w:val="center"/>
          </w:tcPr>
          <w:p w14:paraId="034F576A">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38</w:t>
            </w:r>
          </w:p>
        </w:tc>
        <w:tc>
          <w:tcPr>
            <w:tcW w:w="1295" w:type="dxa"/>
            <w:gridSpan w:val="2"/>
            <w:tcBorders>
              <w:top w:val="nil"/>
              <w:left w:val="nil"/>
              <w:bottom w:val="single" w:color="000000" w:sz="4" w:space="0"/>
              <w:right w:val="single" w:color="000000" w:sz="4" w:space="0"/>
            </w:tcBorders>
            <w:vAlign w:val="center"/>
          </w:tcPr>
          <w:p w14:paraId="2180323B">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1B9BDDA9">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4F0FB42B">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0BE3BECA">
            <w:pPr>
              <w:jc w:val="right"/>
              <w:rPr>
                <w:rFonts w:hint="default" w:ascii="Times New Roman" w:hAnsi="Times New Roman" w:eastAsia="宋体" w:cs="Times New Roman"/>
                <w:i w:val="0"/>
                <w:iCs w:val="0"/>
                <w:color w:val="000000"/>
                <w:sz w:val="20"/>
                <w:szCs w:val="20"/>
                <w:highlight w:val="none"/>
                <w:u w:val="none"/>
              </w:rPr>
            </w:pPr>
          </w:p>
        </w:tc>
      </w:tr>
      <w:tr w14:paraId="6ECA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353C19FE">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03914295">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7</w:t>
            </w:r>
          </w:p>
        </w:tc>
        <w:tc>
          <w:tcPr>
            <w:tcW w:w="1427" w:type="dxa"/>
            <w:tcBorders>
              <w:top w:val="nil"/>
              <w:left w:val="nil"/>
              <w:bottom w:val="single" w:color="000000" w:sz="4" w:space="0"/>
              <w:right w:val="single" w:color="000000" w:sz="4" w:space="0"/>
            </w:tcBorders>
            <w:vAlign w:val="center"/>
          </w:tcPr>
          <w:p w14:paraId="42AA61A8">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7D78424D">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七、文化旅游体育与传媒支出</w:t>
            </w:r>
          </w:p>
        </w:tc>
        <w:tc>
          <w:tcPr>
            <w:tcW w:w="624" w:type="dxa"/>
            <w:tcBorders>
              <w:top w:val="nil"/>
              <w:left w:val="nil"/>
              <w:bottom w:val="single" w:color="000000" w:sz="4" w:space="0"/>
              <w:right w:val="single" w:color="000000" w:sz="4" w:space="0"/>
            </w:tcBorders>
            <w:vAlign w:val="center"/>
          </w:tcPr>
          <w:p w14:paraId="20295E48">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39</w:t>
            </w:r>
          </w:p>
        </w:tc>
        <w:tc>
          <w:tcPr>
            <w:tcW w:w="1295" w:type="dxa"/>
            <w:gridSpan w:val="2"/>
            <w:tcBorders>
              <w:top w:val="nil"/>
              <w:left w:val="nil"/>
              <w:bottom w:val="single" w:color="000000" w:sz="4" w:space="0"/>
              <w:right w:val="single" w:color="000000" w:sz="4" w:space="0"/>
            </w:tcBorders>
            <w:vAlign w:val="center"/>
          </w:tcPr>
          <w:p w14:paraId="58328354">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34CD51A3">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1D613349">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21F4C648">
            <w:pPr>
              <w:jc w:val="right"/>
              <w:rPr>
                <w:rFonts w:hint="default" w:ascii="Times New Roman" w:hAnsi="Times New Roman" w:eastAsia="宋体" w:cs="Times New Roman"/>
                <w:i w:val="0"/>
                <w:iCs w:val="0"/>
                <w:color w:val="000000"/>
                <w:sz w:val="20"/>
                <w:szCs w:val="20"/>
                <w:highlight w:val="none"/>
                <w:u w:val="none"/>
              </w:rPr>
            </w:pPr>
          </w:p>
        </w:tc>
      </w:tr>
      <w:tr w14:paraId="7EED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3A18E91B">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4DC2F309">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8</w:t>
            </w:r>
          </w:p>
        </w:tc>
        <w:tc>
          <w:tcPr>
            <w:tcW w:w="1427" w:type="dxa"/>
            <w:tcBorders>
              <w:top w:val="nil"/>
              <w:left w:val="nil"/>
              <w:bottom w:val="single" w:color="000000" w:sz="4" w:space="0"/>
              <w:right w:val="single" w:color="000000" w:sz="4" w:space="0"/>
            </w:tcBorders>
            <w:vAlign w:val="center"/>
          </w:tcPr>
          <w:p w14:paraId="73A8F15F">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0211AD0F">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八、社会保障和就业支出</w:t>
            </w:r>
          </w:p>
        </w:tc>
        <w:tc>
          <w:tcPr>
            <w:tcW w:w="624" w:type="dxa"/>
            <w:tcBorders>
              <w:top w:val="nil"/>
              <w:left w:val="nil"/>
              <w:bottom w:val="single" w:color="000000" w:sz="4" w:space="0"/>
              <w:right w:val="single" w:color="000000" w:sz="4" w:space="0"/>
            </w:tcBorders>
            <w:vAlign w:val="center"/>
          </w:tcPr>
          <w:p w14:paraId="5BD02E20">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40</w:t>
            </w:r>
          </w:p>
        </w:tc>
        <w:tc>
          <w:tcPr>
            <w:tcW w:w="1295" w:type="dxa"/>
            <w:gridSpan w:val="2"/>
            <w:tcBorders>
              <w:top w:val="nil"/>
              <w:left w:val="nil"/>
              <w:bottom w:val="single" w:color="000000" w:sz="4" w:space="0"/>
              <w:right w:val="single" w:color="000000" w:sz="4" w:space="0"/>
            </w:tcBorders>
            <w:vAlign w:val="center"/>
          </w:tcPr>
          <w:p w14:paraId="2409D64C">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06CDBAAB">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73B3EC2D">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4E79B7C4">
            <w:pPr>
              <w:jc w:val="right"/>
              <w:rPr>
                <w:rFonts w:hint="default" w:ascii="Times New Roman" w:hAnsi="Times New Roman" w:eastAsia="宋体" w:cs="Times New Roman"/>
                <w:i w:val="0"/>
                <w:iCs w:val="0"/>
                <w:color w:val="000000"/>
                <w:sz w:val="20"/>
                <w:szCs w:val="20"/>
                <w:highlight w:val="none"/>
                <w:u w:val="none"/>
              </w:rPr>
            </w:pPr>
          </w:p>
        </w:tc>
      </w:tr>
      <w:tr w14:paraId="460C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1DAED378">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7D04297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9</w:t>
            </w:r>
          </w:p>
        </w:tc>
        <w:tc>
          <w:tcPr>
            <w:tcW w:w="1427" w:type="dxa"/>
            <w:tcBorders>
              <w:top w:val="nil"/>
              <w:left w:val="nil"/>
              <w:bottom w:val="single" w:color="000000" w:sz="4" w:space="0"/>
              <w:right w:val="single" w:color="000000" w:sz="4" w:space="0"/>
            </w:tcBorders>
            <w:vAlign w:val="center"/>
          </w:tcPr>
          <w:p w14:paraId="543171C5">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52FFAA2A">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九、卫生健康支出</w:t>
            </w:r>
          </w:p>
        </w:tc>
        <w:tc>
          <w:tcPr>
            <w:tcW w:w="624" w:type="dxa"/>
            <w:tcBorders>
              <w:top w:val="nil"/>
              <w:left w:val="nil"/>
              <w:bottom w:val="single" w:color="000000" w:sz="4" w:space="0"/>
              <w:right w:val="single" w:color="000000" w:sz="4" w:space="0"/>
            </w:tcBorders>
            <w:vAlign w:val="center"/>
          </w:tcPr>
          <w:p w14:paraId="32BC205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41</w:t>
            </w:r>
          </w:p>
        </w:tc>
        <w:tc>
          <w:tcPr>
            <w:tcW w:w="1295" w:type="dxa"/>
            <w:gridSpan w:val="2"/>
            <w:tcBorders>
              <w:top w:val="nil"/>
              <w:left w:val="nil"/>
              <w:bottom w:val="single" w:color="000000" w:sz="4" w:space="0"/>
              <w:right w:val="single" w:color="000000" w:sz="4" w:space="0"/>
            </w:tcBorders>
            <w:vAlign w:val="center"/>
          </w:tcPr>
          <w:p w14:paraId="21FCDD0F">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0983B00A">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169EB5B1">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66C6F74B">
            <w:pPr>
              <w:jc w:val="right"/>
              <w:rPr>
                <w:rFonts w:hint="default" w:ascii="Times New Roman" w:hAnsi="Times New Roman" w:eastAsia="宋体" w:cs="Times New Roman"/>
                <w:i w:val="0"/>
                <w:iCs w:val="0"/>
                <w:color w:val="000000"/>
                <w:sz w:val="20"/>
                <w:szCs w:val="20"/>
                <w:highlight w:val="none"/>
                <w:u w:val="none"/>
              </w:rPr>
            </w:pPr>
          </w:p>
        </w:tc>
      </w:tr>
      <w:tr w14:paraId="7539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5BB159A2">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4F012A1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10</w:t>
            </w:r>
          </w:p>
        </w:tc>
        <w:tc>
          <w:tcPr>
            <w:tcW w:w="1427" w:type="dxa"/>
            <w:tcBorders>
              <w:top w:val="nil"/>
              <w:left w:val="nil"/>
              <w:bottom w:val="single" w:color="000000" w:sz="4" w:space="0"/>
              <w:right w:val="single" w:color="000000" w:sz="4" w:space="0"/>
            </w:tcBorders>
            <w:vAlign w:val="center"/>
          </w:tcPr>
          <w:p w14:paraId="508972B3">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5268A2E0">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十、节能环保支出</w:t>
            </w:r>
          </w:p>
        </w:tc>
        <w:tc>
          <w:tcPr>
            <w:tcW w:w="624" w:type="dxa"/>
            <w:tcBorders>
              <w:top w:val="nil"/>
              <w:left w:val="nil"/>
              <w:bottom w:val="single" w:color="000000" w:sz="4" w:space="0"/>
              <w:right w:val="single" w:color="000000" w:sz="4" w:space="0"/>
            </w:tcBorders>
            <w:vAlign w:val="center"/>
          </w:tcPr>
          <w:p w14:paraId="56B714FC">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42</w:t>
            </w:r>
          </w:p>
        </w:tc>
        <w:tc>
          <w:tcPr>
            <w:tcW w:w="1295" w:type="dxa"/>
            <w:gridSpan w:val="2"/>
            <w:tcBorders>
              <w:top w:val="nil"/>
              <w:left w:val="nil"/>
              <w:bottom w:val="single" w:color="000000" w:sz="4" w:space="0"/>
              <w:right w:val="single" w:color="000000" w:sz="4" w:space="0"/>
            </w:tcBorders>
            <w:vAlign w:val="center"/>
          </w:tcPr>
          <w:p w14:paraId="294CA1D5">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10825CE2">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0FBA4B4D">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769417B6">
            <w:pPr>
              <w:jc w:val="right"/>
              <w:rPr>
                <w:rFonts w:hint="default" w:ascii="Times New Roman" w:hAnsi="Times New Roman" w:eastAsia="宋体" w:cs="Times New Roman"/>
                <w:i w:val="0"/>
                <w:iCs w:val="0"/>
                <w:color w:val="000000"/>
                <w:sz w:val="20"/>
                <w:szCs w:val="20"/>
                <w:highlight w:val="none"/>
                <w:u w:val="none"/>
              </w:rPr>
            </w:pPr>
          </w:p>
        </w:tc>
      </w:tr>
      <w:tr w14:paraId="3250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6D50CBD5">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0C1B3F65">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11</w:t>
            </w:r>
          </w:p>
        </w:tc>
        <w:tc>
          <w:tcPr>
            <w:tcW w:w="1427" w:type="dxa"/>
            <w:tcBorders>
              <w:top w:val="nil"/>
              <w:left w:val="nil"/>
              <w:bottom w:val="single" w:color="000000" w:sz="4" w:space="0"/>
              <w:right w:val="single" w:color="000000" w:sz="4" w:space="0"/>
            </w:tcBorders>
            <w:vAlign w:val="center"/>
          </w:tcPr>
          <w:p w14:paraId="0DE1A1A1">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60644B2B">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十一、城乡社区支出</w:t>
            </w:r>
          </w:p>
        </w:tc>
        <w:tc>
          <w:tcPr>
            <w:tcW w:w="624" w:type="dxa"/>
            <w:tcBorders>
              <w:top w:val="nil"/>
              <w:left w:val="nil"/>
              <w:bottom w:val="single" w:color="000000" w:sz="4" w:space="0"/>
              <w:right w:val="single" w:color="000000" w:sz="4" w:space="0"/>
            </w:tcBorders>
            <w:vAlign w:val="center"/>
          </w:tcPr>
          <w:p w14:paraId="31280532">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43</w:t>
            </w:r>
          </w:p>
        </w:tc>
        <w:tc>
          <w:tcPr>
            <w:tcW w:w="1295" w:type="dxa"/>
            <w:gridSpan w:val="2"/>
            <w:tcBorders>
              <w:top w:val="nil"/>
              <w:left w:val="nil"/>
              <w:bottom w:val="single" w:color="000000" w:sz="4" w:space="0"/>
              <w:right w:val="single" w:color="000000" w:sz="4" w:space="0"/>
            </w:tcBorders>
            <w:vAlign w:val="center"/>
          </w:tcPr>
          <w:p w14:paraId="5389AFB8">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35EBA9CA">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43322966">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6BC3C1D1">
            <w:pPr>
              <w:jc w:val="right"/>
              <w:rPr>
                <w:rFonts w:hint="default" w:ascii="Times New Roman" w:hAnsi="Times New Roman" w:eastAsia="宋体" w:cs="Times New Roman"/>
                <w:i w:val="0"/>
                <w:iCs w:val="0"/>
                <w:color w:val="000000"/>
                <w:sz w:val="20"/>
                <w:szCs w:val="20"/>
                <w:highlight w:val="none"/>
                <w:u w:val="none"/>
              </w:rPr>
            </w:pPr>
          </w:p>
        </w:tc>
      </w:tr>
      <w:tr w14:paraId="37FA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auto" w:sz="4" w:space="0"/>
              <w:right w:val="single" w:color="000000" w:sz="4" w:space="0"/>
            </w:tcBorders>
            <w:vAlign w:val="center"/>
          </w:tcPr>
          <w:p w14:paraId="0FB6D854">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auto" w:sz="4" w:space="0"/>
              <w:right w:val="single" w:color="000000" w:sz="4" w:space="0"/>
            </w:tcBorders>
            <w:vAlign w:val="center"/>
          </w:tcPr>
          <w:p w14:paraId="151CB3E9">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12</w:t>
            </w:r>
          </w:p>
        </w:tc>
        <w:tc>
          <w:tcPr>
            <w:tcW w:w="1427" w:type="dxa"/>
            <w:tcBorders>
              <w:top w:val="nil"/>
              <w:left w:val="nil"/>
              <w:bottom w:val="single" w:color="auto" w:sz="4" w:space="0"/>
              <w:right w:val="single" w:color="000000" w:sz="4" w:space="0"/>
            </w:tcBorders>
            <w:vAlign w:val="center"/>
          </w:tcPr>
          <w:p w14:paraId="6DE437B7">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auto" w:sz="4" w:space="0"/>
              <w:right w:val="single" w:color="000000" w:sz="4" w:space="0"/>
            </w:tcBorders>
            <w:vAlign w:val="center"/>
          </w:tcPr>
          <w:p w14:paraId="2C1DD23F">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十二、农林水支出</w:t>
            </w:r>
          </w:p>
        </w:tc>
        <w:tc>
          <w:tcPr>
            <w:tcW w:w="624" w:type="dxa"/>
            <w:tcBorders>
              <w:top w:val="nil"/>
              <w:left w:val="nil"/>
              <w:bottom w:val="single" w:color="auto" w:sz="4" w:space="0"/>
              <w:right w:val="single" w:color="000000" w:sz="4" w:space="0"/>
            </w:tcBorders>
            <w:vAlign w:val="center"/>
          </w:tcPr>
          <w:p w14:paraId="60B37518">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44</w:t>
            </w:r>
          </w:p>
        </w:tc>
        <w:tc>
          <w:tcPr>
            <w:tcW w:w="1295" w:type="dxa"/>
            <w:gridSpan w:val="2"/>
            <w:tcBorders>
              <w:top w:val="nil"/>
              <w:left w:val="nil"/>
              <w:bottom w:val="single" w:color="auto" w:sz="4" w:space="0"/>
              <w:right w:val="single" w:color="000000" w:sz="4" w:space="0"/>
            </w:tcBorders>
            <w:vAlign w:val="center"/>
          </w:tcPr>
          <w:p w14:paraId="4C99B5D4">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auto" w:sz="4" w:space="0"/>
              <w:right w:val="single" w:color="000000" w:sz="4" w:space="0"/>
            </w:tcBorders>
            <w:vAlign w:val="center"/>
          </w:tcPr>
          <w:p w14:paraId="64A5AF9F">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auto" w:sz="4" w:space="0"/>
              <w:right w:val="single" w:color="000000" w:sz="4" w:space="0"/>
            </w:tcBorders>
            <w:vAlign w:val="center"/>
          </w:tcPr>
          <w:p w14:paraId="05B2F1E0">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auto" w:sz="4" w:space="0"/>
              <w:right w:val="single" w:color="000000" w:sz="8" w:space="0"/>
            </w:tcBorders>
            <w:vAlign w:val="center"/>
          </w:tcPr>
          <w:p w14:paraId="7AAAE588">
            <w:pPr>
              <w:jc w:val="right"/>
              <w:rPr>
                <w:rFonts w:hint="default" w:ascii="Times New Roman" w:hAnsi="Times New Roman" w:eastAsia="宋体" w:cs="Times New Roman"/>
                <w:i w:val="0"/>
                <w:iCs w:val="0"/>
                <w:color w:val="000000"/>
                <w:sz w:val="20"/>
                <w:szCs w:val="20"/>
                <w:highlight w:val="none"/>
                <w:u w:val="none"/>
              </w:rPr>
            </w:pPr>
          </w:p>
        </w:tc>
      </w:tr>
      <w:tr w14:paraId="4DCF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21E6A035">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632EFF0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13</w:t>
            </w:r>
          </w:p>
        </w:tc>
        <w:tc>
          <w:tcPr>
            <w:tcW w:w="1427" w:type="dxa"/>
            <w:tcBorders>
              <w:top w:val="single" w:color="auto" w:sz="4" w:space="0"/>
              <w:left w:val="single" w:color="auto" w:sz="4" w:space="0"/>
              <w:bottom w:val="single" w:color="auto" w:sz="4" w:space="0"/>
              <w:right w:val="single" w:color="auto" w:sz="4" w:space="0"/>
            </w:tcBorders>
            <w:vAlign w:val="center"/>
          </w:tcPr>
          <w:p w14:paraId="38FD34C1">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45CFAEA0">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十三、交通运输支出</w:t>
            </w:r>
          </w:p>
        </w:tc>
        <w:tc>
          <w:tcPr>
            <w:tcW w:w="624" w:type="dxa"/>
            <w:tcBorders>
              <w:top w:val="single" w:color="auto" w:sz="4" w:space="0"/>
              <w:left w:val="single" w:color="auto" w:sz="4" w:space="0"/>
              <w:bottom w:val="single" w:color="auto" w:sz="4" w:space="0"/>
              <w:right w:val="single" w:color="auto" w:sz="4" w:space="0"/>
            </w:tcBorders>
            <w:vAlign w:val="center"/>
          </w:tcPr>
          <w:p w14:paraId="7AE9E51C">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45</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6B366A8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537003DD">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73968A30">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1C9B5AF9">
            <w:pPr>
              <w:jc w:val="right"/>
              <w:rPr>
                <w:rFonts w:hint="default" w:ascii="Times New Roman" w:hAnsi="Times New Roman" w:eastAsia="宋体" w:cs="Times New Roman"/>
                <w:i w:val="0"/>
                <w:iCs w:val="0"/>
                <w:color w:val="000000"/>
                <w:sz w:val="20"/>
                <w:szCs w:val="20"/>
                <w:highlight w:val="none"/>
                <w:u w:val="none"/>
              </w:rPr>
            </w:pPr>
          </w:p>
        </w:tc>
      </w:tr>
      <w:tr w14:paraId="178C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4B7AF0DB">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7AB8F900">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14</w:t>
            </w:r>
          </w:p>
        </w:tc>
        <w:tc>
          <w:tcPr>
            <w:tcW w:w="1427" w:type="dxa"/>
            <w:tcBorders>
              <w:top w:val="single" w:color="auto" w:sz="4" w:space="0"/>
              <w:left w:val="single" w:color="auto" w:sz="4" w:space="0"/>
              <w:bottom w:val="single" w:color="auto" w:sz="4" w:space="0"/>
              <w:right w:val="single" w:color="auto" w:sz="4" w:space="0"/>
            </w:tcBorders>
            <w:vAlign w:val="center"/>
          </w:tcPr>
          <w:p w14:paraId="212BE074">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2AE4C646">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十四、资源勘探工业信息等支出</w:t>
            </w:r>
          </w:p>
        </w:tc>
        <w:tc>
          <w:tcPr>
            <w:tcW w:w="624" w:type="dxa"/>
            <w:tcBorders>
              <w:top w:val="single" w:color="auto" w:sz="4" w:space="0"/>
              <w:left w:val="single" w:color="auto" w:sz="4" w:space="0"/>
              <w:bottom w:val="single" w:color="auto" w:sz="4" w:space="0"/>
              <w:right w:val="single" w:color="auto" w:sz="4" w:space="0"/>
            </w:tcBorders>
            <w:vAlign w:val="center"/>
          </w:tcPr>
          <w:p w14:paraId="40F6785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46</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43A6F2FB">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0E94E75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6EA5DBAD">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2D17947B">
            <w:pPr>
              <w:jc w:val="right"/>
              <w:rPr>
                <w:rFonts w:hint="default" w:ascii="Times New Roman" w:hAnsi="Times New Roman" w:eastAsia="宋体" w:cs="Times New Roman"/>
                <w:i w:val="0"/>
                <w:iCs w:val="0"/>
                <w:color w:val="000000"/>
                <w:sz w:val="20"/>
                <w:szCs w:val="20"/>
                <w:highlight w:val="none"/>
                <w:u w:val="none"/>
              </w:rPr>
            </w:pPr>
          </w:p>
        </w:tc>
      </w:tr>
      <w:tr w14:paraId="4BB0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1B80ED2C">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311D347A">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15</w:t>
            </w:r>
          </w:p>
        </w:tc>
        <w:tc>
          <w:tcPr>
            <w:tcW w:w="1427" w:type="dxa"/>
            <w:tcBorders>
              <w:top w:val="single" w:color="auto" w:sz="4" w:space="0"/>
              <w:left w:val="single" w:color="auto" w:sz="4" w:space="0"/>
              <w:bottom w:val="single" w:color="auto" w:sz="4" w:space="0"/>
              <w:right w:val="single" w:color="auto" w:sz="4" w:space="0"/>
            </w:tcBorders>
            <w:vAlign w:val="center"/>
          </w:tcPr>
          <w:p w14:paraId="44474490">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5A773746">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十五、商业服务业等支出</w:t>
            </w:r>
          </w:p>
        </w:tc>
        <w:tc>
          <w:tcPr>
            <w:tcW w:w="624" w:type="dxa"/>
            <w:tcBorders>
              <w:top w:val="single" w:color="auto" w:sz="4" w:space="0"/>
              <w:left w:val="single" w:color="auto" w:sz="4" w:space="0"/>
              <w:bottom w:val="single" w:color="auto" w:sz="4" w:space="0"/>
              <w:right w:val="single" w:color="auto" w:sz="4" w:space="0"/>
            </w:tcBorders>
            <w:vAlign w:val="center"/>
          </w:tcPr>
          <w:p w14:paraId="78CB2674">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47</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079407F7">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422F4ED0">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29905D2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578DAEF6">
            <w:pPr>
              <w:jc w:val="right"/>
              <w:rPr>
                <w:rFonts w:hint="default" w:ascii="Times New Roman" w:hAnsi="Times New Roman" w:eastAsia="宋体" w:cs="Times New Roman"/>
                <w:i w:val="0"/>
                <w:iCs w:val="0"/>
                <w:color w:val="000000"/>
                <w:sz w:val="20"/>
                <w:szCs w:val="20"/>
                <w:highlight w:val="none"/>
                <w:u w:val="none"/>
              </w:rPr>
            </w:pPr>
          </w:p>
        </w:tc>
      </w:tr>
      <w:tr w14:paraId="20C5C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44088E57">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3AACBFD5">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16</w:t>
            </w:r>
          </w:p>
        </w:tc>
        <w:tc>
          <w:tcPr>
            <w:tcW w:w="1427" w:type="dxa"/>
            <w:tcBorders>
              <w:top w:val="single" w:color="auto" w:sz="4" w:space="0"/>
              <w:left w:val="single" w:color="auto" w:sz="4" w:space="0"/>
              <w:bottom w:val="single" w:color="auto" w:sz="4" w:space="0"/>
              <w:right w:val="single" w:color="auto" w:sz="4" w:space="0"/>
            </w:tcBorders>
            <w:vAlign w:val="center"/>
          </w:tcPr>
          <w:p w14:paraId="5FF2C707">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13C05E38">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十六、金融支出</w:t>
            </w:r>
          </w:p>
        </w:tc>
        <w:tc>
          <w:tcPr>
            <w:tcW w:w="624" w:type="dxa"/>
            <w:tcBorders>
              <w:top w:val="single" w:color="auto" w:sz="4" w:space="0"/>
              <w:left w:val="single" w:color="auto" w:sz="4" w:space="0"/>
              <w:bottom w:val="single" w:color="auto" w:sz="4" w:space="0"/>
              <w:right w:val="single" w:color="auto" w:sz="4" w:space="0"/>
            </w:tcBorders>
            <w:vAlign w:val="center"/>
          </w:tcPr>
          <w:p w14:paraId="5F9C3DD5">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48</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60710663">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6099223D">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17BC861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282FFE52">
            <w:pPr>
              <w:jc w:val="right"/>
              <w:rPr>
                <w:rFonts w:hint="default" w:ascii="Times New Roman" w:hAnsi="Times New Roman" w:eastAsia="宋体" w:cs="Times New Roman"/>
                <w:i w:val="0"/>
                <w:iCs w:val="0"/>
                <w:color w:val="000000"/>
                <w:sz w:val="20"/>
                <w:szCs w:val="20"/>
                <w:highlight w:val="none"/>
                <w:u w:val="none"/>
              </w:rPr>
            </w:pPr>
          </w:p>
        </w:tc>
      </w:tr>
      <w:tr w14:paraId="0319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6FE95461">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77B1CF5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17</w:t>
            </w:r>
          </w:p>
        </w:tc>
        <w:tc>
          <w:tcPr>
            <w:tcW w:w="1427" w:type="dxa"/>
            <w:tcBorders>
              <w:top w:val="single" w:color="auto" w:sz="4" w:space="0"/>
              <w:left w:val="single" w:color="auto" w:sz="4" w:space="0"/>
              <w:bottom w:val="single" w:color="auto" w:sz="4" w:space="0"/>
              <w:right w:val="single" w:color="auto" w:sz="4" w:space="0"/>
            </w:tcBorders>
            <w:vAlign w:val="center"/>
          </w:tcPr>
          <w:p w14:paraId="149C9BDC">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688F5523">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十七、援助其他地区支出</w:t>
            </w:r>
          </w:p>
        </w:tc>
        <w:tc>
          <w:tcPr>
            <w:tcW w:w="624" w:type="dxa"/>
            <w:tcBorders>
              <w:top w:val="single" w:color="auto" w:sz="4" w:space="0"/>
              <w:left w:val="single" w:color="auto" w:sz="4" w:space="0"/>
              <w:bottom w:val="single" w:color="auto" w:sz="4" w:space="0"/>
              <w:right w:val="single" w:color="auto" w:sz="4" w:space="0"/>
            </w:tcBorders>
            <w:vAlign w:val="center"/>
          </w:tcPr>
          <w:p w14:paraId="012BCE0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49</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64245F7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4573622C">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56BDC120">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3EBADB28">
            <w:pPr>
              <w:jc w:val="right"/>
              <w:rPr>
                <w:rFonts w:hint="default" w:ascii="Times New Roman" w:hAnsi="Times New Roman" w:eastAsia="宋体" w:cs="Times New Roman"/>
                <w:i w:val="0"/>
                <w:iCs w:val="0"/>
                <w:color w:val="000000"/>
                <w:sz w:val="20"/>
                <w:szCs w:val="20"/>
                <w:highlight w:val="none"/>
                <w:u w:val="none"/>
              </w:rPr>
            </w:pPr>
          </w:p>
        </w:tc>
      </w:tr>
      <w:tr w14:paraId="0BE0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5915ADC3">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2BF0205B">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18</w:t>
            </w:r>
          </w:p>
        </w:tc>
        <w:tc>
          <w:tcPr>
            <w:tcW w:w="1427" w:type="dxa"/>
            <w:tcBorders>
              <w:top w:val="single" w:color="auto" w:sz="4" w:space="0"/>
              <w:left w:val="single" w:color="auto" w:sz="4" w:space="0"/>
              <w:bottom w:val="single" w:color="auto" w:sz="4" w:space="0"/>
              <w:right w:val="single" w:color="auto" w:sz="4" w:space="0"/>
            </w:tcBorders>
            <w:vAlign w:val="center"/>
          </w:tcPr>
          <w:p w14:paraId="13CBAF00">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52710A11">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十八、自然资源海洋气象等支出</w:t>
            </w:r>
          </w:p>
        </w:tc>
        <w:tc>
          <w:tcPr>
            <w:tcW w:w="624" w:type="dxa"/>
            <w:tcBorders>
              <w:top w:val="single" w:color="auto" w:sz="4" w:space="0"/>
              <w:left w:val="single" w:color="auto" w:sz="4" w:space="0"/>
              <w:bottom w:val="single" w:color="auto" w:sz="4" w:space="0"/>
              <w:right w:val="single" w:color="auto" w:sz="4" w:space="0"/>
            </w:tcBorders>
            <w:vAlign w:val="center"/>
          </w:tcPr>
          <w:p w14:paraId="2441B9BE">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50</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01D02F39">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24377ADC">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01185C89">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17A131B4">
            <w:pPr>
              <w:jc w:val="right"/>
              <w:rPr>
                <w:rFonts w:hint="default" w:ascii="Times New Roman" w:hAnsi="Times New Roman" w:eastAsia="宋体" w:cs="Times New Roman"/>
                <w:i w:val="0"/>
                <w:iCs w:val="0"/>
                <w:color w:val="000000"/>
                <w:sz w:val="20"/>
                <w:szCs w:val="20"/>
                <w:highlight w:val="none"/>
                <w:u w:val="none"/>
              </w:rPr>
            </w:pPr>
          </w:p>
        </w:tc>
      </w:tr>
      <w:tr w14:paraId="5C23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3E787FA8">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26861AD9">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19</w:t>
            </w:r>
          </w:p>
        </w:tc>
        <w:tc>
          <w:tcPr>
            <w:tcW w:w="1427" w:type="dxa"/>
            <w:tcBorders>
              <w:top w:val="single" w:color="auto" w:sz="4" w:space="0"/>
              <w:left w:val="single" w:color="auto" w:sz="4" w:space="0"/>
              <w:bottom w:val="single" w:color="auto" w:sz="4" w:space="0"/>
              <w:right w:val="single" w:color="auto" w:sz="4" w:space="0"/>
            </w:tcBorders>
            <w:vAlign w:val="center"/>
          </w:tcPr>
          <w:p w14:paraId="335DE6E6">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56A5BB5B">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十九、住房保障支出</w:t>
            </w:r>
          </w:p>
        </w:tc>
        <w:tc>
          <w:tcPr>
            <w:tcW w:w="624" w:type="dxa"/>
            <w:tcBorders>
              <w:top w:val="single" w:color="auto" w:sz="4" w:space="0"/>
              <w:left w:val="single" w:color="auto" w:sz="4" w:space="0"/>
              <w:bottom w:val="single" w:color="auto" w:sz="4" w:space="0"/>
              <w:right w:val="single" w:color="auto" w:sz="4" w:space="0"/>
            </w:tcBorders>
            <w:vAlign w:val="center"/>
          </w:tcPr>
          <w:p w14:paraId="6FFE70B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51</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065EFBD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66A62EE1">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53A44266">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4387C925">
            <w:pPr>
              <w:jc w:val="right"/>
              <w:rPr>
                <w:rFonts w:hint="default" w:ascii="Times New Roman" w:hAnsi="Times New Roman" w:eastAsia="宋体" w:cs="Times New Roman"/>
                <w:i w:val="0"/>
                <w:iCs w:val="0"/>
                <w:color w:val="000000"/>
                <w:sz w:val="20"/>
                <w:szCs w:val="20"/>
                <w:highlight w:val="none"/>
                <w:u w:val="none"/>
              </w:rPr>
            </w:pPr>
          </w:p>
        </w:tc>
      </w:tr>
      <w:tr w14:paraId="085F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616F8FA6">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1E7C772C">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20</w:t>
            </w:r>
          </w:p>
        </w:tc>
        <w:tc>
          <w:tcPr>
            <w:tcW w:w="1427" w:type="dxa"/>
            <w:tcBorders>
              <w:top w:val="single" w:color="auto" w:sz="4" w:space="0"/>
              <w:left w:val="single" w:color="auto" w:sz="4" w:space="0"/>
              <w:bottom w:val="single" w:color="auto" w:sz="4" w:space="0"/>
              <w:right w:val="single" w:color="auto" w:sz="4" w:space="0"/>
            </w:tcBorders>
            <w:vAlign w:val="center"/>
          </w:tcPr>
          <w:p w14:paraId="5B912343">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50CCEC9A">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二十、粮油物资储备支出</w:t>
            </w:r>
          </w:p>
        </w:tc>
        <w:tc>
          <w:tcPr>
            <w:tcW w:w="624" w:type="dxa"/>
            <w:tcBorders>
              <w:top w:val="single" w:color="auto" w:sz="4" w:space="0"/>
              <w:left w:val="single" w:color="auto" w:sz="4" w:space="0"/>
              <w:bottom w:val="single" w:color="auto" w:sz="4" w:space="0"/>
              <w:right w:val="single" w:color="auto" w:sz="4" w:space="0"/>
            </w:tcBorders>
            <w:vAlign w:val="center"/>
          </w:tcPr>
          <w:p w14:paraId="5DABCE6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52</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41F0540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3C6C0103">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15D33389">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287A9304">
            <w:pPr>
              <w:jc w:val="right"/>
              <w:rPr>
                <w:rFonts w:hint="default" w:ascii="Times New Roman" w:hAnsi="Times New Roman" w:eastAsia="宋体" w:cs="Times New Roman"/>
                <w:i w:val="0"/>
                <w:iCs w:val="0"/>
                <w:color w:val="000000"/>
                <w:sz w:val="20"/>
                <w:szCs w:val="20"/>
                <w:highlight w:val="none"/>
                <w:u w:val="none"/>
              </w:rPr>
            </w:pPr>
          </w:p>
        </w:tc>
      </w:tr>
      <w:tr w14:paraId="1141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0CB60CB6">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5F9A2ED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21</w:t>
            </w:r>
          </w:p>
        </w:tc>
        <w:tc>
          <w:tcPr>
            <w:tcW w:w="1427" w:type="dxa"/>
            <w:tcBorders>
              <w:top w:val="single" w:color="auto" w:sz="4" w:space="0"/>
              <w:left w:val="single" w:color="auto" w:sz="4" w:space="0"/>
              <w:bottom w:val="single" w:color="auto" w:sz="4" w:space="0"/>
              <w:right w:val="single" w:color="auto" w:sz="4" w:space="0"/>
            </w:tcBorders>
            <w:vAlign w:val="center"/>
          </w:tcPr>
          <w:p w14:paraId="12AEBFEA">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39ADA953">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二十一、国有资本经营预算支出</w:t>
            </w:r>
          </w:p>
        </w:tc>
        <w:tc>
          <w:tcPr>
            <w:tcW w:w="624" w:type="dxa"/>
            <w:tcBorders>
              <w:top w:val="single" w:color="auto" w:sz="4" w:space="0"/>
              <w:left w:val="single" w:color="auto" w:sz="4" w:space="0"/>
              <w:bottom w:val="single" w:color="auto" w:sz="4" w:space="0"/>
              <w:right w:val="single" w:color="auto" w:sz="4" w:space="0"/>
            </w:tcBorders>
            <w:vAlign w:val="center"/>
          </w:tcPr>
          <w:p w14:paraId="21A01C5C">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53</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033E35A9">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30D14E2B">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25FD2120">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37D3041B">
            <w:pPr>
              <w:jc w:val="right"/>
              <w:rPr>
                <w:rFonts w:hint="default" w:ascii="Times New Roman" w:hAnsi="Times New Roman" w:eastAsia="宋体" w:cs="Times New Roman"/>
                <w:i w:val="0"/>
                <w:iCs w:val="0"/>
                <w:color w:val="000000"/>
                <w:sz w:val="20"/>
                <w:szCs w:val="20"/>
                <w:highlight w:val="none"/>
                <w:u w:val="none"/>
              </w:rPr>
            </w:pPr>
          </w:p>
        </w:tc>
      </w:tr>
      <w:tr w14:paraId="4DA7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1738A01B">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03240ACC">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22</w:t>
            </w:r>
          </w:p>
        </w:tc>
        <w:tc>
          <w:tcPr>
            <w:tcW w:w="1427" w:type="dxa"/>
            <w:tcBorders>
              <w:top w:val="single" w:color="auto" w:sz="4" w:space="0"/>
              <w:left w:val="single" w:color="auto" w:sz="4" w:space="0"/>
              <w:bottom w:val="single" w:color="auto" w:sz="4" w:space="0"/>
              <w:right w:val="single" w:color="auto" w:sz="4" w:space="0"/>
            </w:tcBorders>
            <w:vAlign w:val="center"/>
          </w:tcPr>
          <w:p w14:paraId="20F60982">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22C83970">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二十二、灾害防治及应急管理支出</w:t>
            </w:r>
          </w:p>
        </w:tc>
        <w:tc>
          <w:tcPr>
            <w:tcW w:w="624" w:type="dxa"/>
            <w:tcBorders>
              <w:top w:val="single" w:color="auto" w:sz="4" w:space="0"/>
              <w:left w:val="single" w:color="auto" w:sz="4" w:space="0"/>
              <w:bottom w:val="single" w:color="auto" w:sz="4" w:space="0"/>
              <w:right w:val="single" w:color="auto" w:sz="4" w:space="0"/>
            </w:tcBorders>
            <w:vAlign w:val="center"/>
          </w:tcPr>
          <w:p w14:paraId="6A563A0A">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54</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1376C1F6">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7C621AC4">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09BF82B1">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70AA0BCD">
            <w:pPr>
              <w:jc w:val="right"/>
              <w:rPr>
                <w:rFonts w:hint="default" w:ascii="Times New Roman" w:hAnsi="Times New Roman" w:eastAsia="宋体" w:cs="Times New Roman"/>
                <w:i w:val="0"/>
                <w:iCs w:val="0"/>
                <w:color w:val="000000"/>
                <w:sz w:val="20"/>
                <w:szCs w:val="20"/>
                <w:highlight w:val="none"/>
                <w:u w:val="none"/>
              </w:rPr>
            </w:pPr>
          </w:p>
        </w:tc>
      </w:tr>
      <w:tr w14:paraId="1236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vAlign w:val="center"/>
          </w:tcPr>
          <w:p w14:paraId="669D76BD">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vAlign w:val="center"/>
          </w:tcPr>
          <w:p w14:paraId="79BCAA2B">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23</w:t>
            </w:r>
          </w:p>
        </w:tc>
        <w:tc>
          <w:tcPr>
            <w:tcW w:w="1427" w:type="dxa"/>
            <w:tcBorders>
              <w:top w:val="single" w:color="auto" w:sz="4" w:space="0"/>
              <w:left w:val="single" w:color="auto" w:sz="4" w:space="0"/>
              <w:bottom w:val="single" w:color="auto" w:sz="4" w:space="0"/>
              <w:right w:val="single" w:color="auto" w:sz="4" w:space="0"/>
            </w:tcBorders>
            <w:vAlign w:val="center"/>
          </w:tcPr>
          <w:p w14:paraId="78CFE1D3">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vAlign w:val="center"/>
          </w:tcPr>
          <w:p w14:paraId="6850F462">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二十三、其他支出</w:t>
            </w:r>
          </w:p>
        </w:tc>
        <w:tc>
          <w:tcPr>
            <w:tcW w:w="624" w:type="dxa"/>
            <w:tcBorders>
              <w:top w:val="single" w:color="auto" w:sz="4" w:space="0"/>
              <w:left w:val="single" w:color="auto" w:sz="4" w:space="0"/>
              <w:bottom w:val="single" w:color="auto" w:sz="4" w:space="0"/>
              <w:right w:val="single" w:color="auto" w:sz="4" w:space="0"/>
            </w:tcBorders>
            <w:vAlign w:val="center"/>
          </w:tcPr>
          <w:p w14:paraId="39A53A56">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55</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4DC992BD">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1EA523A7">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130D1786">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6185CB48">
            <w:pPr>
              <w:jc w:val="right"/>
              <w:rPr>
                <w:rFonts w:hint="default" w:ascii="Times New Roman" w:hAnsi="Times New Roman" w:eastAsia="宋体" w:cs="Times New Roman"/>
                <w:i w:val="0"/>
                <w:iCs w:val="0"/>
                <w:color w:val="000000"/>
                <w:sz w:val="20"/>
                <w:szCs w:val="20"/>
                <w:highlight w:val="none"/>
                <w:u w:val="none"/>
              </w:rPr>
            </w:pPr>
          </w:p>
        </w:tc>
      </w:tr>
      <w:tr w14:paraId="6C8E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single" w:color="auto" w:sz="4" w:space="0"/>
              <w:left w:val="single" w:color="000000" w:sz="4" w:space="0"/>
              <w:bottom w:val="single" w:color="000000" w:sz="4" w:space="0"/>
              <w:right w:val="single" w:color="000000" w:sz="4" w:space="0"/>
            </w:tcBorders>
            <w:vAlign w:val="center"/>
          </w:tcPr>
          <w:p w14:paraId="01C3F570">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nil"/>
              <w:bottom w:val="single" w:color="000000" w:sz="4" w:space="0"/>
              <w:right w:val="single" w:color="000000" w:sz="4" w:space="0"/>
            </w:tcBorders>
            <w:vAlign w:val="center"/>
          </w:tcPr>
          <w:p w14:paraId="389CC7E1">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24</w:t>
            </w:r>
          </w:p>
        </w:tc>
        <w:tc>
          <w:tcPr>
            <w:tcW w:w="1427" w:type="dxa"/>
            <w:tcBorders>
              <w:top w:val="single" w:color="auto" w:sz="4" w:space="0"/>
              <w:left w:val="nil"/>
              <w:bottom w:val="single" w:color="000000" w:sz="4" w:space="0"/>
              <w:right w:val="single" w:color="000000" w:sz="4" w:space="0"/>
            </w:tcBorders>
            <w:vAlign w:val="center"/>
          </w:tcPr>
          <w:p w14:paraId="7C6CE2BE">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nil"/>
              <w:bottom w:val="single" w:color="000000" w:sz="4" w:space="0"/>
              <w:right w:val="single" w:color="000000" w:sz="4" w:space="0"/>
            </w:tcBorders>
            <w:vAlign w:val="center"/>
          </w:tcPr>
          <w:p w14:paraId="181129F4">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二十四、债务还本支出</w:t>
            </w:r>
          </w:p>
        </w:tc>
        <w:tc>
          <w:tcPr>
            <w:tcW w:w="624" w:type="dxa"/>
            <w:tcBorders>
              <w:top w:val="single" w:color="auto" w:sz="4" w:space="0"/>
              <w:left w:val="nil"/>
              <w:bottom w:val="single" w:color="000000" w:sz="4" w:space="0"/>
              <w:right w:val="single" w:color="000000" w:sz="4" w:space="0"/>
            </w:tcBorders>
            <w:vAlign w:val="center"/>
          </w:tcPr>
          <w:p w14:paraId="635C9A88">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56</w:t>
            </w:r>
          </w:p>
        </w:tc>
        <w:tc>
          <w:tcPr>
            <w:tcW w:w="1295" w:type="dxa"/>
            <w:gridSpan w:val="2"/>
            <w:tcBorders>
              <w:top w:val="single" w:color="auto" w:sz="4" w:space="0"/>
              <w:left w:val="nil"/>
              <w:bottom w:val="single" w:color="000000" w:sz="4" w:space="0"/>
              <w:right w:val="single" w:color="000000" w:sz="4" w:space="0"/>
            </w:tcBorders>
            <w:vAlign w:val="center"/>
          </w:tcPr>
          <w:p w14:paraId="342C3C66">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nil"/>
              <w:bottom w:val="single" w:color="000000" w:sz="4" w:space="0"/>
              <w:right w:val="single" w:color="000000" w:sz="4" w:space="0"/>
            </w:tcBorders>
            <w:vAlign w:val="center"/>
          </w:tcPr>
          <w:p w14:paraId="7249E183">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nil"/>
              <w:bottom w:val="single" w:color="000000" w:sz="4" w:space="0"/>
              <w:right w:val="single" w:color="000000" w:sz="4" w:space="0"/>
            </w:tcBorders>
            <w:vAlign w:val="center"/>
          </w:tcPr>
          <w:p w14:paraId="255AC291">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nil"/>
              <w:bottom w:val="single" w:color="000000" w:sz="4" w:space="0"/>
              <w:right w:val="single" w:color="000000" w:sz="8" w:space="0"/>
            </w:tcBorders>
            <w:vAlign w:val="center"/>
          </w:tcPr>
          <w:p w14:paraId="1E54A371">
            <w:pPr>
              <w:jc w:val="right"/>
              <w:rPr>
                <w:rFonts w:hint="default" w:ascii="Times New Roman" w:hAnsi="Times New Roman" w:eastAsia="宋体" w:cs="Times New Roman"/>
                <w:i w:val="0"/>
                <w:iCs w:val="0"/>
                <w:color w:val="000000"/>
                <w:sz w:val="20"/>
                <w:szCs w:val="20"/>
                <w:highlight w:val="none"/>
                <w:u w:val="none"/>
              </w:rPr>
            </w:pPr>
          </w:p>
        </w:tc>
      </w:tr>
      <w:tr w14:paraId="05D3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2E3896BA">
            <w:pPr>
              <w:jc w:val="center"/>
              <w:rPr>
                <w:rFonts w:hint="eastAsia" w:ascii="宋体" w:hAnsi="宋体" w:eastAsia="宋体" w:cs="宋体"/>
                <w:b/>
                <w:bCs/>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51F1FB46">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25</w:t>
            </w:r>
          </w:p>
        </w:tc>
        <w:tc>
          <w:tcPr>
            <w:tcW w:w="1427" w:type="dxa"/>
            <w:tcBorders>
              <w:top w:val="nil"/>
              <w:left w:val="nil"/>
              <w:bottom w:val="single" w:color="000000" w:sz="4" w:space="0"/>
              <w:right w:val="single" w:color="000000" w:sz="4" w:space="0"/>
            </w:tcBorders>
            <w:vAlign w:val="center"/>
          </w:tcPr>
          <w:p w14:paraId="5288CA0F">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2989D625">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二十五、债务付息支出</w:t>
            </w:r>
          </w:p>
        </w:tc>
        <w:tc>
          <w:tcPr>
            <w:tcW w:w="624" w:type="dxa"/>
            <w:tcBorders>
              <w:top w:val="nil"/>
              <w:left w:val="nil"/>
              <w:bottom w:val="single" w:color="000000" w:sz="4" w:space="0"/>
              <w:right w:val="single" w:color="000000" w:sz="4" w:space="0"/>
            </w:tcBorders>
            <w:vAlign w:val="center"/>
          </w:tcPr>
          <w:p w14:paraId="4D0B7E08">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57</w:t>
            </w:r>
          </w:p>
        </w:tc>
        <w:tc>
          <w:tcPr>
            <w:tcW w:w="1295" w:type="dxa"/>
            <w:gridSpan w:val="2"/>
            <w:tcBorders>
              <w:top w:val="nil"/>
              <w:left w:val="nil"/>
              <w:bottom w:val="single" w:color="000000" w:sz="4" w:space="0"/>
              <w:right w:val="single" w:color="000000" w:sz="4" w:space="0"/>
            </w:tcBorders>
            <w:vAlign w:val="center"/>
          </w:tcPr>
          <w:p w14:paraId="6947BAC8">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6E55AE61">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51603E38">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38CA867C">
            <w:pPr>
              <w:jc w:val="right"/>
              <w:rPr>
                <w:rFonts w:hint="default" w:ascii="Times New Roman" w:hAnsi="Times New Roman" w:eastAsia="宋体" w:cs="Times New Roman"/>
                <w:i w:val="0"/>
                <w:iCs w:val="0"/>
                <w:color w:val="000000"/>
                <w:sz w:val="20"/>
                <w:szCs w:val="20"/>
                <w:highlight w:val="none"/>
                <w:u w:val="none"/>
              </w:rPr>
            </w:pPr>
          </w:p>
        </w:tc>
      </w:tr>
      <w:tr w14:paraId="3AAEB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507E97B0">
            <w:pPr>
              <w:jc w:val="center"/>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38B44793">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26</w:t>
            </w:r>
          </w:p>
        </w:tc>
        <w:tc>
          <w:tcPr>
            <w:tcW w:w="1427" w:type="dxa"/>
            <w:tcBorders>
              <w:top w:val="nil"/>
              <w:left w:val="nil"/>
              <w:bottom w:val="single" w:color="000000" w:sz="4" w:space="0"/>
              <w:right w:val="single" w:color="000000" w:sz="4" w:space="0"/>
            </w:tcBorders>
            <w:vAlign w:val="center"/>
          </w:tcPr>
          <w:p w14:paraId="74FA909E">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5B2791A4">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二十六、抗疫特别国债安排的支出</w:t>
            </w:r>
          </w:p>
        </w:tc>
        <w:tc>
          <w:tcPr>
            <w:tcW w:w="624" w:type="dxa"/>
            <w:tcBorders>
              <w:top w:val="nil"/>
              <w:left w:val="nil"/>
              <w:bottom w:val="single" w:color="000000" w:sz="4" w:space="0"/>
              <w:right w:val="single" w:color="000000" w:sz="4" w:space="0"/>
            </w:tcBorders>
            <w:vAlign w:val="center"/>
          </w:tcPr>
          <w:p w14:paraId="5353CAF3">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58</w:t>
            </w:r>
          </w:p>
        </w:tc>
        <w:tc>
          <w:tcPr>
            <w:tcW w:w="1295" w:type="dxa"/>
            <w:gridSpan w:val="2"/>
            <w:tcBorders>
              <w:top w:val="nil"/>
              <w:left w:val="nil"/>
              <w:bottom w:val="single" w:color="000000" w:sz="4" w:space="0"/>
              <w:right w:val="single" w:color="000000" w:sz="4" w:space="0"/>
            </w:tcBorders>
            <w:vAlign w:val="center"/>
          </w:tcPr>
          <w:p w14:paraId="5FE7B177">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69A611D7">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4F8FD5FD">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64FD2E95">
            <w:pPr>
              <w:jc w:val="right"/>
              <w:rPr>
                <w:rFonts w:hint="default" w:ascii="Times New Roman" w:hAnsi="Times New Roman" w:eastAsia="宋体" w:cs="Times New Roman"/>
                <w:i w:val="0"/>
                <w:iCs w:val="0"/>
                <w:color w:val="000000"/>
                <w:sz w:val="20"/>
                <w:szCs w:val="20"/>
                <w:highlight w:val="none"/>
                <w:u w:val="none"/>
              </w:rPr>
            </w:pPr>
          </w:p>
        </w:tc>
      </w:tr>
      <w:tr w14:paraId="2284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73EEC790">
            <w:pPr>
              <w:widowControl/>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rPr>
              <w:t>本年收入合计</w:t>
            </w:r>
          </w:p>
        </w:tc>
        <w:tc>
          <w:tcPr>
            <w:tcW w:w="624" w:type="dxa"/>
            <w:tcBorders>
              <w:top w:val="nil"/>
              <w:left w:val="nil"/>
              <w:bottom w:val="single" w:color="000000" w:sz="4" w:space="0"/>
              <w:right w:val="single" w:color="000000" w:sz="4" w:space="0"/>
            </w:tcBorders>
            <w:vAlign w:val="center"/>
          </w:tcPr>
          <w:p w14:paraId="513BD01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27</w:t>
            </w:r>
          </w:p>
        </w:tc>
        <w:tc>
          <w:tcPr>
            <w:tcW w:w="1427" w:type="dxa"/>
            <w:tcBorders>
              <w:top w:val="nil"/>
              <w:left w:val="nil"/>
              <w:bottom w:val="single" w:color="000000" w:sz="4" w:space="0"/>
              <w:right w:val="single" w:color="000000" w:sz="4" w:space="0"/>
            </w:tcBorders>
            <w:vAlign w:val="center"/>
          </w:tcPr>
          <w:p w14:paraId="16F2B37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2098" w:type="dxa"/>
            <w:gridSpan w:val="2"/>
            <w:tcBorders>
              <w:top w:val="nil"/>
              <w:left w:val="nil"/>
              <w:bottom w:val="single" w:color="000000" w:sz="4" w:space="0"/>
              <w:right w:val="single" w:color="000000" w:sz="4" w:space="0"/>
            </w:tcBorders>
            <w:vAlign w:val="center"/>
          </w:tcPr>
          <w:p w14:paraId="4B1D806E">
            <w:pPr>
              <w:widowControl/>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rPr>
              <w:t>本年支出合计</w:t>
            </w:r>
          </w:p>
        </w:tc>
        <w:tc>
          <w:tcPr>
            <w:tcW w:w="624" w:type="dxa"/>
            <w:tcBorders>
              <w:top w:val="nil"/>
              <w:left w:val="nil"/>
              <w:bottom w:val="single" w:color="000000" w:sz="4" w:space="0"/>
              <w:right w:val="single" w:color="000000" w:sz="4" w:space="0"/>
            </w:tcBorders>
            <w:vAlign w:val="center"/>
          </w:tcPr>
          <w:p w14:paraId="2C1C9D5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59</w:t>
            </w:r>
          </w:p>
        </w:tc>
        <w:tc>
          <w:tcPr>
            <w:tcW w:w="1295" w:type="dxa"/>
            <w:gridSpan w:val="2"/>
            <w:tcBorders>
              <w:top w:val="nil"/>
              <w:left w:val="nil"/>
              <w:bottom w:val="single" w:color="000000" w:sz="4" w:space="0"/>
              <w:right w:val="single" w:color="000000" w:sz="4" w:space="0"/>
            </w:tcBorders>
            <w:vAlign w:val="center"/>
          </w:tcPr>
          <w:p w14:paraId="0C1C9B3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1219" w:type="dxa"/>
            <w:tcBorders>
              <w:top w:val="nil"/>
              <w:left w:val="nil"/>
              <w:bottom w:val="single" w:color="000000" w:sz="4" w:space="0"/>
              <w:right w:val="single" w:color="000000" w:sz="4" w:space="0"/>
            </w:tcBorders>
            <w:vAlign w:val="center"/>
          </w:tcPr>
          <w:p w14:paraId="7D0AE65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1219" w:type="dxa"/>
            <w:tcBorders>
              <w:top w:val="nil"/>
              <w:left w:val="nil"/>
              <w:bottom w:val="single" w:color="000000" w:sz="4" w:space="0"/>
              <w:right w:val="single" w:color="000000" w:sz="4" w:space="0"/>
            </w:tcBorders>
            <w:vAlign w:val="center"/>
          </w:tcPr>
          <w:p w14:paraId="2AB861B0">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0A7A3C56">
            <w:pPr>
              <w:jc w:val="right"/>
              <w:rPr>
                <w:rFonts w:hint="default" w:ascii="Times New Roman" w:hAnsi="Times New Roman" w:eastAsia="宋体" w:cs="Times New Roman"/>
                <w:i w:val="0"/>
                <w:iCs w:val="0"/>
                <w:color w:val="000000"/>
                <w:sz w:val="20"/>
                <w:szCs w:val="20"/>
                <w:highlight w:val="none"/>
                <w:u w:val="none"/>
              </w:rPr>
            </w:pPr>
          </w:p>
        </w:tc>
      </w:tr>
      <w:tr w14:paraId="3148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39175C7E">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年初财政拨款结转和结余</w:t>
            </w:r>
          </w:p>
        </w:tc>
        <w:tc>
          <w:tcPr>
            <w:tcW w:w="624" w:type="dxa"/>
            <w:tcBorders>
              <w:top w:val="nil"/>
              <w:left w:val="nil"/>
              <w:bottom w:val="single" w:color="000000" w:sz="4" w:space="0"/>
              <w:right w:val="single" w:color="000000" w:sz="4" w:space="0"/>
            </w:tcBorders>
            <w:vAlign w:val="center"/>
          </w:tcPr>
          <w:p w14:paraId="55545802">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28</w:t>
            </w:r>
          </w:p>
        </w:tc>
        <w:tc>
          <w:tcPr>
            <w:tcW w:w="1427" w:type="dxa"/>
            <w:tcBorders>
              <w:top w:val="nil"/>
              <w:left w:val="nil"/>
              <w:bottom w:val="single" w:color="000000" w:sz="4" w:space="0"/>
              <w:right w:val="single" w:color="000000" w:sz="4" w:space="0"/>
            </w:tcBorders>
            <w:vAlign w:val="center"/>
          </w:tcPr>
          <w:p w14:paraId="05338E9C">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6C9ADC6F">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年末财政拨款结转和结余</w:t>
            </w:r>
          </w:p>
        </w:tc>
        <w:tc>
          <w:tcPr>
            <w:tcW w:w="624" w:type="dxa"/>
            <w:tcBorders>
              <w:top w:val="nil"/>
              <w:left w:val="nil"/>
              <w:bottom w:val="single" w:color="000000" w:sz="4" w:space="0"/>
              <w:right w:val="single" w:color="000000" w:sz="4" w:space="0"/>
            </w:tcBorders>
            <w:vAlign w:val="center"/>
          </w:tcPr>
          <w:p w14:paraId="62AC1AC6">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60</w:t>
            </w:r>
          </w:p>
        </w:tc>
        <w:tc>
          <w:tcPr>
            <w:tcW w:w="1295" w:type="dxa"/>
            <w:gridSpan w:val="2"/>
            <w:tcBorders>
              <w:top w:val="nil"/>
              <w:left w:val="nil"/>
              <w:bottom w:val="single" w:color="000000" w:sz="4" w:space="0"/>
              <w:right w:val="single" w:color="000000" w:sz="4" w:space="0"/>
            </w:tcBorders>
            <w:vAlign w:val="center"/>
          </w:tcPr>
          <w:p w14:paraId="0134A3E0">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1857DFEB">
            <w:pPr>
              <w:jc w:val="both"/>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22572674">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594FF338">
            <w:pPr>
              <w:jc w:val="both"/>
              <w:rPr>
                <w:rFonts w:hint="default" w:ascii="Times New Roman" w:hAnsi="Times New Roman" w:eastAsia="宋体" w:cs="Times New Roman"/>
                <w:i w:val="0"/>
                <w:iCs w:val="0"/>
                <w:color w:val="000000"/>
                <w:sz w:val="20"/>
                <w:szCs w:val="20"/>
                <w:highlight w:val="none"/>
                <w:u w:val="none"/>
              </w:rPr>
            </w:pPr>
          </w:p>
        </w:tc>
      </w:tr>
      <w:tr w14:paraId="41EF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17B2AF36">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一、一般公共预算财政拨款</w:t>
            </w:r>
          </w:p>
        </w:tc>
        <w:tc>
          <w:tcPr>
            <w:tcW w:w="624" w:type="dxa"/>
            <w:tcBorders>
              <w:top w:val="nil"/>
              <w:left w:val="nil"/>
              <w:bottom w:val="single" w:color="000000" w:sz="4" w:space="0"/>
              <w:right w:val="single" w:color="000000" w:sz="4" w:space="0"/>
            </w:tcBorders>
            <w:vAlign w:val="center"/>
          </w:tcPr>
          <w:p w14:paraId="5FFE741C">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29</w:t>
            </w:r>
          </w:p>
        </w:tc>
        <w:tc>
          <w:tcPr>
            <w:tcW w:w="1427" w:type="dxa"/>
            <w:tcBorders>
              <w:top w:val="nil"/>
              <w:left w:val="nil"/>
              <w:bottom w:val="single" w:color="000000" w:sz="4" w:space="0"/>
              <w:right w:val="single" w:color="000000" w:sz="4" w:space="0"/>
            </w:tcBorders>
            <w:vAlign w:val="center"/>
          </w:tcPr>
          <w:p w14:paraId="4C063D3F">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294508BD">
            <w:pPr>
              <w:jc w:val="left"/>
              <w:rPr>
                <w:rFonts w:hint="eastAsia" w:ascii="方正仿宋_GB2312" w:hAnsi="方正仿宋_GB2312" w:eastAsia="方正仿宋_GB2312" w:cs="方正仿宋_GB2312"/>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44491832">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61</w:t>
            </w:r>
          </w:p>
        </w:tc>
        <w:tc>
          <w:tcPr>
            <w:tcW w:w="1295" w:type="dxa"/>
            <w:gridSpan w:val="2"/>
            <w:tcBorders>
              <w:top w:val="nil"/>
              <w:left w:val="nil"/>
              <w:bottom w:val="single" w:color="000000" w:sz="4" w:space="0"/>
              <w:right w:val="single" w:color="000000" w:sz="4" w:space="0"/>
            </w:tcBorders>
            <w:vAlign w:val="center"/>
          </w:tcPr>
          <w:p w14:paraId="17EA1C62">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4996EC37">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6AD92FA0">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6A71B069">
            <w:pPr>
              <w:jc w:val="left"/>
              <w:rPr>
                <w:rFonts w:hint="default" w:ascii="Times New Roman" w:hAnsi="Times New Roman" w:eastAsia="宋体" w:cs="Times New Roman"/>
                <w:i w:val="0"/>
                <w:iCs w:val="0"/>
                <w:color w:val="000000"/>
                <w:sz w:val="20"/>
                <w:szCs w:val="20"/>
                <w:highlight w:val="none"/>
                <w:u w:val="none"/>
              </w:rPr>
            </w:pPr>
          </w:p>
        </w:tc>
      </w:tr>
      <w:tr w14:paraId="6A44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4E303E54">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二、政府性基金预算财政拨款</w:t>
            </w:r>
          </w:p>
        </w:tc>
        <w:tc>
          <w:tcPr>
            <w:tcW w:w="624" w:type="dxa"/>
            <w:tcBorders>
              <w:top w:val="nil"/>
              <w:left w:val="nil"/>
              <w:bottom w:val="single" w:color="000000" w:sz="4" w:space="0"/>
              <w:right w:val="single" w:color="000000" w:sz="4" w:space="0"/>
            </w:tcBorders>
            <w:vAlign w:val="center"/>
          </w:tcPr>
          <w:p w14:paraId="50FC24A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30</w:t>
            </w:r>
          </w:p>
        </w:tc>
        <w:tc>
          <w:tcPr>
            <w:tcW w:w="1427" w:type="dxa"/>
            <w:tcBorders>
              <w:top w:val="nil"/>
              <w:left w:val="nil"/>
              <w:bottom w:val="single" w:color="000000" w:sz="4" w:space="0"/>
              <w:right w:val="single" w:color="000000" w:sz="4" w:space="0"/>
            </w:tcBorders>
            <w:vAlign w:val="center"/>
          </w:tcPr>
          <w:p w14:paraId="0E4E7D09">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01C46A7C">
            <w:pPr>
              <w:jc w:val="left"/>
              <w:rPr>
                <w:rFonts w:hint="eastAsia" w:ascii="方正仿宋_GB2312" w:hAnsi="方正仿宋_GB2312" w:eastAsia="方正仿宋_GB2312" w:cs="方正仿宋_GB2312"/>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0BAC9B9E">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62</w:t>
            </w:r>
          </w:p>
        </w:tc>
        <w:tc>
          <w:tcPr>
            <w:tcW w:w="1295" w:type="dxa"/>
            <w:gridSpan w:val="2"/>
            <w:tcBorders>
              <w:top w:val="nil"/>
              <w:left w:val="nil"/>
              <w:bottom w:val="single" w:color="000000" w:sz="4" w:space="0"/>
              <w:right w:val="single" w:color="000000" w:sz="4" w:space="0"/>
            </w:tcBorders>
            <w:vAlign w:val="center"/>
          </w:tcPr>
          <w:p w14:paraId="7B325E3E">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05D88403">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5CB6ED34">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63F35776">
            <w:pPr>
              <w:jc w:val="left"/>
              <w:rPr>
                <w:rFonts w:hint="default" w:ascii="Times New Roman" w:hAnsi="Times New Roman" w:eastAsia="宋体" w:cs="Times New Roman"/>
                <w:i w:val="0"/>
                <w:iCs w:val="0"/>
                <w:color w:val="000000"/>
                <w:sz w:val="20"/>
                <w:szCs w:val="20"/>
                <w:highlight w:val="none"/>
                <w:u w:val="none"/>
              </w:rPr>
            </w:pPr>
          </w:p>
        </w:tc>
      </w:tr>
      <w:tr w14:paraId="53D5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vAlign w:val="center"/>
          </w:tcPr>
          <w:p w14:paraId="26D173BA">
            <w:pPr>
              <w:widowControl/>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三、国有资本经营预算财政拨款</w:t>
            </w:r>
          </w:p>
        </w:tc>
        <w:tc>
          <w:tcPr>
            <w:tcW w:w="624" w:type="dxa"/>
            <w:tcBorders>
              <w:top w:val="nil"/>
              <w:left w:val="nil"/>
              <w:bottom w:val="single" w:color="000000" w:sz="4" w:space="0"/>
              <w:right w:val="single" w:color="000000" w:sz="4" w:space="0"/>
            </w:tcBorders>
            <w:vAlign w:val="center"/>
          </w:tcPr>
          <w:p w14:paraId="2E8D53BE">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31</w:t>
            </w:r>
          </w:p>
        </w:tc>
        <w:tc>
          <w:tcPr>
            <w:tcW w:w="1427" w:type="dxa"/>
            <w:tcBorders>
              <w:top w:val="nil"/>
              <w:left w:val="nil"/>
              <w:bottom w:val="single" w:color="000000" w:sz="4" w:space="0"/>
              <w:right w:val="single" w:color="000000" w:sz="4" w:space="0"/>
            </w:tcBorders>
            <w:vAlign w:val="center"/>
          </w:tcPr>
          <w:p w14:paraId="2741C483">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vAlign w:val="center"/>
          </w:tcPr>
          <w:p w14:paraId="0B77A22D">
            <w:pPr>
              <w:jc w:val="left"/>
              <w:rPr>
                <w:rFonts w:hint="eastAsia" w:ascii="方正仿宋_GB2312" w:hAnsi="方正仿宋_GB2312" w:eastAsia="方正仿宋_GB2312" w:cs="方正仿宋_GB2312"/>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vAlign w:val="center"/>
          </w:tcPr>
          <w:p w14:paraId="4F210A86">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63</w:t>
            </w:r>
          </w:p>
        </w:tc>
        <w:tc>
          <w:tcPr>
            <w:tcW w:w="1295" w:type="dxa"/>
            <w:gridSpan w:val="2"/>
            <w:tcBorders>
              <w:top w:val="nil"/>
              <w:left w:val="nil"/>
              <w:bottom w:val="single" w:color="000000" w:sz="4" w:space="0"/>
              <w:right w:val="single" w:color="000000" w:sz="4" w:space="0"/>
            </w:tcBorders>
            <w:vAlign w:val="center"/>
          </w:tcPr>
          <w:p w14:paraId="5ACFA6CD">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2B2A9BE3">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vAlign w:val="center"/>
          </w:tcPr>
          <w:p w14:paraId="527EA308">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vAlign w:val="center"/>
          </w:tcPr>
          <w:p w14:paraId="5E4232FE">
            <w:pPr>
              <w:jc w:val="left"/>
              <w:rPr>
                <w:rFonts w:hint="default" w:ascii="Times New Roman" w:hAnsi="Times New Roman" w:eastAsia="宋体" w:cs="Times New Roman"/>
                <w:i w:val="0"/>
                <w:iCs w:val="0"/>
                <w:color w:val="000000"/>
                <w:sz w:val="20"/>
                <w:szCs w:val="20"/>
                <w:highlight w:val="none"/>
                <w:u w:val="none"/>
              </w:rPr>
            </w:pPr>
          </w:p>
        </w:tc>
      </w:tr>
      <w:tr w14:paraId="587B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8" w:space="0"/>
              <w:right w:val="single" w:color="000000" w:sz="4" w:space="0"/>
            </w:tcBorders>
            <w:vAlign w:val="center"/>
          </w:tcPr>
          <w:p w14:paraId="33C2A031">
            <w:pPr>
              <w:widowControl/>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rPr>
              <w:t>总计</w:t>
            </w:r>
          </w:p>
        </w:tc>
        <w:tc>
          <w:tcPr>
            <w:tcW w:w="624" w:type="dxa"/>
            <w:tcBorders>
              <w:top w:val="nil"/>
              <w:left w:val="nil"/>
              <w:bottom w:val="single" w:color="000000" w:sz="8" w:space="0"/>
              <w:right w:val="single" w:color="000000" w:sz="4" w:space="0"/>
            </w:tcBorders>
            <w:vAlign w:val="center"/>
          </w:tcPr>
          <w:p w14:paraId="0198C3A7">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32</w:t>
            </w:r>
          </w:p>
        </w:tc>
        <w:tc>
          <w:tcPr>
            <w:tcW w:w="1427" w:type="dxa"/>
            <w:tcBorders>
              <w:top w:val="nil"/>
              <w:left w:val="nil"/>
              <w:bottom w:val="single" w:color="000000" w:sz="8" w:space="0"/>
              <w:right w:val="single" w:color="000000" w:sz="4" w:space="0"/>
            </w:tcBorders>
            <w:vAlign w:val="center"/>
          </w:tcPr>
          <w:p w14:paraId="36BA6F8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2098" w:type="dxa"/>
            <w:gridSpan w:val="2"/>
            <w:tcBorders>
              <w:top w:val="nil"/>
              <w:left w:val="nil"/>
              <w:bottom w:val="single" w:color="000000" w:sz="8" w:space="0"/>
              <w:right w:val="single" w:color="000000" w:sz="4" w:space="0"/>
            </w:tcBorders>
            <w:vAlign w:val="center"/>
          </w:tcPr>
          <w:p w14:paraId="7DB327C2">
            <w:pPr>
              <w:widowControl/>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rPr>
              <w:t>总计</w:t>
            </w:r>
          </w:p>
        </w:tc>
        <w:tc>
          <w:tcPr>
            <w:tcW w:w="624" w:type="dxa"/>
            <w:tcBorders>
              <w:top w:val="nil"/>
              <w:left w:val="nil"/>
              <w:bottom w:val="single" w:color="000000" w:sz="8" w:space="0"/>
              <w:right w:val="single" w:color="000000" w:sz="4" w:space="0"/>
            </w:tcBorders>
            <w:vAlign w:val="center"/>
          </w:tcPr>
          <w:p w14:paraId="2A89676A">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64</w:t>
            </w:r>
          </w:p>
        </w:tc>
        <w:tc>
          <w:tcPr>
            <w:tcW w:w="1295" w:type="dxa"/>
            <w:gridSpan w:val="2"/>
            <w:tcBorders>
              <w:top w:val="nil"/>
              <w:left w:val="nil"/>
              <w:bottom w:val="single" w:color="000000" w:sz="8" w:space="0"/>
              <w:right w:val="single" w:color="000000" w:sz="4" w:space="0"/>
            </w:tcBorders>
            <w:vAlign w:val="center"/>
          </w:tcPr>
          <w:p w14:paraId="53DCD4C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1219" w:type="dxa"/>
            <w:tcBorders>
              <w:top w:val="nil"/>
              <w:left w:val="nil"/>
              <w:bottom w:val="single" w:color="000000" w:sz="8" w:space="0"/>
              <w:right w:val="single" w:color="000000" w:sz="4" w:space="0"/>
            </w:tcBorders>
            <w:vAlign w:val="center"/>
          </w:tcPr>
          <w:p w14:paraId="7136B587">
            <w:pPr>
              <w:jc w:val="right"/>
              <w:rPr>
                <w:rFonts w:hint="default" w:ascii="Times New Roman" w:hAnsi="Times New Roman" w:cs="Times New Roman"/>
                <w:sz w:val="20"/>
                <w:szCs w:val="20"/>
                <w:highlight w:val="none"/>
              </w:rPr>
            </w:pPr>
          </w:p>
          <w:p w14:paraId="08EF1FEA">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250.21</w:t>
            </w:r>
          </w:p>
          <w:p w14:paraId="7310DDF5">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8" w:space="0"/>
              <w:right w:val="single" w:color="000000" w:sz="4" w:space="0"/>
            </w:tcBorders>
            <w:vAlign w:val="center"/>
          </w:tcPr>
          <w:p w14:paraId="6A64656F">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8" w:space="0"/>
              <w:right w:val="single" w:color="000000" w:sz="8" w:space="0"/>
            </w:tcBorders>
            <w:vAlign w:val="center"/>
          </w:tcPr>
          <w:p w14:paraId="0FFAA785">
            <w:pPr>
              <w:jc w:val="right"/>
              <w:rPr>
                <w:rFonts w:hint="default" w:ascii="Times New Roman" w:hAnsi="Times New Roman" w:eastAsia="宋体" w:cs="Times New Roman"/>
                <w:i w:val="0"/>
                <w:iCs w:val="0"/>
                <w:color w:val="000000"/>
                <w:sz w:val="20"/>
                <w:szCs w:val="20"/>
                <w:highlight w:val="none"/>
                <w:u w:val="none"/>
              </w:rPr>
            </w:pPr>
          </w:p>
        </w:tc>
      </w:tr>
      <w:tr w14:paraId="746E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9" w:type="dxa"/>
            <w:gridSpan w:val="11"/>
            <w:tcBorders>
              <w:top w:val="nil"/>
              <w:left w:val="nil"/>
              <w:bottom w:val="nil"/>
              <w:right w:val="nil"/>
            </w:tcBorders>
            <w:vAlign w:val="center"/>
          </w:tcPr>
          <w:p w14:paraId="03643749">
            <w:pPr>
              <w:widowControl/>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注：本表反映部门本年度一般公共预算财政拨款、政府性基金预算财政拨款和国有资本经营预算财政拨款的总收支和年末结转结余情况。</w:t>
            </w:r>
          </w:p>
        </w:tc>
      </w:tr>
    </w:tbl>
    <w:p w14:paraId="3AA9C1BD">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313D063D">
      <w:pPr>
        <w:widowControl w:val="0"/>
        <w:wordWrap/>
        <w:adjustRightInd/>
        <w:snapToGrid/>
        <w:spacing w:line="240" w:lineRule="auto"/>
        <w:jc w:val="center"/>
        <w:textAlignment w:val="auto"/>
        <w:outlineLvl w:val="9"/>
        <w:rPr>
          <w:rFonts w:hint="eastAsia" w:ascii="宋体" w:hAnsi="宋体" w:eastAsia="宋体" w:cs="宋体"/>
          <w:spacing w:val="-2"/>
          <w:sz w:val="20"/>
          <w:highlight w:val="none"/>
          <w:lang w:val="en-US" w:eastAsia="zh-CN"/>
        </w:rPr>
      </w:pPr>
    </w:p>
    <w:tbl>
      <w:tblPr>
        <w:tblStyle w:val="11"/>
        <w:tblW w:w="9092" w:type="dxa"/>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
        <w:gridCol w:w="1435"/>
        <w:gridCol w:w="789"/>
        <w:gridCol w:w="1467"/>
        <w:gridCol w:w="1527"/>
        <w:gridCol w:w="729"/>
        <w:gridCol w:w="2256"/>
      </w:tblGrid>
      <w:tr w14:paraId="59BE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092" w:type="dxa"/>
            <w:gridSpan w:val="7"/>
            <w:tcBorders>
              <w:top w:val="nil"/>
              <w:left w:val="nil"/>
              <w:bottom w:val="nil"/>
              <w:right w:val="nil"/>
            </w:tcBorders>
            <w:vAlign w:val="bottom"/>
          </w:tcPr>
          <w:p w14:paraId="794DE2A8">
            <w:pPr>
              <w:widowControl/>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14:paraId="7CEB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92" w:type="dxa"/>
            <w:gridSpan w:val="7"/>
            <w:tcBorders>
              <w:top w:val="nil"/>
              <w:left w:val="nil"/>
              <w:bottom w:val="nil"/>
              <w:right w:val="nil"/>
            </w:tcBorders>
            <w:vAlign w:val="bottom"/>
          </w:tcPr>
          <w:p w14:paraId="71B27FAB">
            <w:pPr>
              <w:widowControl/>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公开</w:t>
            </w:r>
            <w:r>
              <w:rPr>
                <w:rFonts w:hint="default" w:ascii="Times New Roman" w:hAnsi="Times New Roman" w:eastAsia="方正仿宋_GB2312" w:cs="Times New Roman"/>
                <w:i w:val="0"/>
                <w:iCs w:val="0"/>
                <w:color w:val="000000"/>
                <w:kern w:val="0"/>
                <w:sz w:val="20"/>
                <w:szCs w:val="20"/>
                <w:highlight w:val="none"/>
                <w:u w:val="none"/>
                <w:lang w:val="en-US" w:eastAsia="zh-CN"/>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表</w:t>
            </w:r>
          </w:p>
        </w:tc>
      </w:tr>
      <w:tr w14:paraId="7D20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3" w:type="dxa"/>
            <w:gridSpan w:val="3"/>
            <w:tcBorders>
              <w:top w:val="nil"/>
              <w:left w:val="nil"/>
              <w:bottom w:val="single" w:color="auto" w:sz="4" w:space="0"/>
              <w:right w:val="nil"/>
            </w:tcBorders>
            <w:vAlign w:val="bottom"/>
          </w:tcPr>
          <w:p w14:paraId="1369A2D6">
            <w:pPr>
              <w:widowControl/>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编制部门：沧州市归国华侨联合会</w:t>
            </w:r>
          </w:p>
        </w:tc>
        <w:tc>
          <w:tcPr>
            <w:tcW w:w="2994" w:type="dxa"/>
            <w:gridSpan w:val="2"/>
            <w:tcBorders>
              <w:top w:val="nil"/>
              <w:left w:val="nil"/>
              <w:bottom w:val="single" w:color="auto" w:sz="4" w:space="0"/>
              <w:right w:val="nil"/>
            </w:tcBorders>
            <w:vAlign w:val="bottom"/>
          </w:tcPr>
          <w:p w14:paraId="2A69FEAE">
            <w:pPr>
              <w:widowControl/>
              <w:jc w:val="center"/>
              <w:textAlignment w:val="bottom"/>
              <w:rPr>
                <w:rFonts w:hint="default" w:ascii="宋体" w:hAnsi="宋体" w:eastAsia="宋体" w:cs="宋体"/>
                <w:i w:val="0"/>
                <w:iCs w:val="0"/>
                <w:color w:val="000000"/>
                <w:kern w:val="0"/>
                <w:sz w:val="20"/>
                <w:szCs w:val="20"/>
                <w:highlight w:val="none"/>
                <w:u w:val="none"/>
                <w:lang w:val="en-US" w:eastAsia="zh-CN"/>
              </w:rPr>
            </w:pPr>
            <w:r>
              <w:rPr>
                <w:rFonts w:hint="default" w:ascii="Times New Roman" w:hAnsi="Times New Roman" w:cs="Times New Roman"/>
                <w:i w:val="0"/>
                <w:iCs w:val="0"/>
                <w:color w:val="000000"/>
                <w:kern w:val="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年度</w:t>
            </w:r>
          </w:p>
        </w:tc>
        <w:tc>
          <w:tcPr>
            <w:tcW w:w="2985" w:type="dxa"/>
            <w:gridSpan w:val="2"/>
            <w:tcBorders>
              <w:top w:val="nil"/>
              <w:left w:val="nil"/>
              <w:bottom w:val="single" w:color="auto" w:sz="4" w:space="0"/>
              <w:right w:val="nil"/>
            </w:tcBorders>
            <w:vAlign w:val="bottom"/>
          </w:tcPr>
          <w:p w14:paraId="313560A8">
            <w:pPr>
              <w:widowControl/>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金额单位：万元</w:t>
            </w:r>
          </w:p>
        </w:tc>
      </w:tr>
      <w:tr w14:paraId="3655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324" w:type="dxa"/>
            <w:gridSpan w:val="2"/>
            <w:tcBorders>
              <w:top w:val="single" w:color="auto" w:sz="4" w:space="0"/>
              <w:left w:val="single" w:color="auto" w:sz="4" w:space="0"/>
              <w:bottom w:val="single" w:color="auto" w:sz="4" w:space="0"/>
              <w:right w:val="single" w:color="auto" w:sz="4" w:space="0"/>
            </w:tcBorders>
            <w:vAlign w:val="center"/>
          </w:tcPr>
          <w:p w14:paraId="4ADC2488">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项目</w:t>
            </w:r>
          </w:p>
        </w:tc>
        <w:tc>
          <w:tcPr>
            <w:tcW w:w="6768" w:type="dxa"/>
            <w:gridSpan w:val="5"/>
            <w:tcBorders>
              <w:top w:val="single" w:color="auto" w:sz="4" w:space="0"/>
              <w:left w:val="single" w:color="auto" w:sz="4" w:space="0"/>
              <w:bottom w:val="single" w:color="auto" w:sz="4" w:space="0"/>
              <w:right w:val="single" w:color="auto" w:sz="4" w:space="0"/>
            </w:tcBorders>
            <w:vAlign w:val="center"/>
          </w:tcPr>
          <w:p w14:paraId="3F2322CD">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本年支出</w:t>
            </w:r>
          </w:p>
        </w:tc>
      </w:tr>
      <w:tr w14:paraId="54C7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 w:type="dxa"/>
            <w:vMerge w:val="restart"/>
            <w:tcBorders>
              <w:top w:val="single" w:color="auto" w:sz="4" w:space="0"/>
              <w:left w:val="single" w:color="auto" w:sz="4" w:space="0"/>
              <w:bottom w:val="single" w:color="auto" w:sz="4" w:space="0"/>
              <w:right w:val="single" w:color="auto" w:sz="4" w:space="0"/>
            </w:tcBorders>
            <w:vAlign w:val="center"/>
          </w:tcPr>
          <w:p w14:paraId="385111DE">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科目代码</w:t>
            </w:r>
          </w:p>
        </w:tc>
        <w:tc>
          <w:tcPr>
            <w:tcW w:w="1435" w:type="dxa"/>
            <w:vMerge w:val="restart"/>
            <w:tcBorders>
              <w:top w:val="single" w:color="auto" w:sz="4" w:space="0"/>
              <w:left w:val="single" w:color="auto" w:sz="4" w:space="0"/>
              <w:bottom w:val="single" w:color="auto" w:sz="4" w:space="0"/>
              <w:right w:val="single" w:color="auto" w:sz="4" w:space="0"/>
            </w:tcBorders>
            <w:vAlign w:val="center"/>
          </w:tcPr>
          <w:p w14:paraId="6E9BA3FC">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科目名称</w:t>
            </w:r>
          </w:p>
        </w:tc>
        <w:tc>
          <w:tcPr>
            <w:tcW w:w="2256" w:type="dxa"/>
            <w:gridSpan w:val="2"/>
            <w:vMerge w:val="restart"/>
            <w:tcBorders>
              <w:top w:val="single" w:color="auto" w:sz="4" w:space="0"/>
              <w:left w:val="single" w:color="auto" w:sz="4" w:space="0"/>
              <w:bottom w:val="single" w:color="auto" w:sz="4" w:space="0"/>
              <w:right w:val="single" w:color="auto" w:sz="4" w:space="0"/>
            </w:tcBorders>
            <w:vAlign w:val="center"/>
          </w:tcPr>
          <w:p w14:paraId="1DEEAB1D">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2256" w:type="dxa"/>
            <w:gridSpan w:val="2"/>
            <w:vMerge w:val="restart"/>
            <w:tcBorders>
              <w:top w:val="single" w:color="auto" w:sz="4" w:space="0"/>
              <w:left w:val="single" w:color="auto" w:sz="4" w:space="0"/>
              <w:bottom w:val="single" w:color="auto" w:sz="4" w:space="0"/>
              <w:right w:val="single" w:color="auto" w:sz="4" w:space="0"/>
            </w:tcBorders>
            <w:vAlign w:val="center"/>
          </w:tcPr>
          <w:p w14:paraId="405D4DF1">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基本支出</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14:paraId="15B6159F">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项目支出</w:t>
            </w:r>
          </w:p>
        </w:tc>
      </w:tr>
      <w:tr w14:paraId="4F96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89" w:type="dxa"/>
            <w:vMerge w:val="continue"/>
            <w:tcBorders>
              <w:top w:val="single" w:color="auto" w:sz="4" w:space="0"/>
              <w:left w:val="single" w:color="auto" w:sz="4" w:space="0"/>
              <w:bottom w:val="single" w:color="auto" w:sz="4" w:space="0"/>
              <w:right w:val="single" w:color="auto" w:sz="4" w:space="0"/>
            </w:tcBorders>
            <w:vAlign w:val="center"/>
          </w:tcPr>
          <w:p w14:paraId="0C5C4767">
            <w:pPr>
              <w:jc w:val="center"/>
              <w:rPr>
                <w:rFonts w:hint="eastAsia" w:ascii="宋体" w:hAnsi="宋体" w:eastAsia="宋体" w:cs="宋体"/>
                <w:i w:val="0"/>
                <w:iCs w:val="0"/>
                <w:color w:val="000000"/>
                <w:sz w:val="20"/>
                <w:szCs w:val="20"/>
                <w:highlight w:val="none"/>
                <w:u w:val="none"/>
              </w:rPr>
            </w:pPr>
          </w:p>
        </w:tc>
        <w:tc>
          <w:tcPr>
            <w:tcW w:w="1435" w:type="dxa"/>
            <w:vMerge w:val="continue"/>
            <w:tcBorders>
              <w:top w:val="single" w:color="auto" w:sz="4" w:space="0"/>
              <w:left w:val="single" w:color="auto" w:sz="4" w:space="0"/>
              <w:bottom w:val="single" w:color="auto" w:sz="4" w:space="0"/>
              <w:right w:val="single" w:color="auto" w:sz="4" w:space="0"/>
            </w:tcBorders>
            <w:vAlign w:val="center"/>
          </w:tcPr>
          <w:p w14:paraId="3A5BA54F">
            <w:pPr>
              <w:jc w:val="center"/>
              <w:rPr>
                <w:rFonts w:hint="eastAsia" w:ascii="宋体" w:hAnsi="宋体" w:eastAsia="宋体" w:cs="宋体"/>
                <w:i w:val="0"/>
                <w:iCs w:val="0"/>
                <w:color w:val="000000"/>
                <w:sz w:val="20"/>
                <w:szCs w:val="20"/>
                <w:highlight w:val="none"/>
                <w:u w:val="none"/>
              </w:rPr>
            </w:pPr>
          </w:p>
        </w:tc>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14:paraId="5273881D">
            <w:pPr>
              <w:jc w:val="center"/>
              <w:rPr>
                <w:rFonts w:hint="eastAsia" w:ascii="宋体" w:hAnsi="宋体" w:eastAsia="宋体" w:cs="宋体"/>
                <w:i w:val="0"/>
                <w:iCs w:val="0"/>
                <w:color w:val="000000"/>
                <w:sz w:val="20"/>
                <w:szCs w:val="20"/>
                <w:highlight w:val="none"/>
                <w:u w:val="none"/>
              </w:rPr>
            </w:pPr>
          </w:p>
        </w:tc>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14:paraId="02ACB947">
            <w:pPr>
              <w:jc w:val="center"/>
              <w:rPr>
                <w:rFonts w:hint="eastAsia" w:ascii="宋体" w:hAnsi="宋体" w:eastAsia="宋体" w:cs="宋体"/>
                <w:i w:val="0"/>
                <w:iCs w:val="0"/>
                <w:color w:val="000000"/>
                <w:sz w:val="20"/>
                <w:szCs w:val="20"/>
                <w:highlight w:val="none"/>
                <w:u w:val="none"/>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14:paraId="3B9094F4">
            <w:pPr>
              <w:jc w:val="center"/>
              <w:rPr>
                <w:rFonts w:hint="eastAsia" w:ascii="宋体" w:hAnsi="宋体" w:eastAsia="宋体" w:cs="宋体"/>
                <w:i w:val="0"/>
                <w:iCs w:val="0"/>
                <w:color w:val="000000"/>
                <w:sz w:val="20"/>
                <w:szCs w:val="20"/>
                <w:highlight w:val="none"/>
                <w:u w:val="none"/>
              </w:rPr>
            </w:pPr>
          </w:p>
        </w:tc>
      </w:tr>
      <w:tr w14:paraId="208B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 w:type="dxa"/>
            <w:vMerge w:val="continue"/>
            <w:tcBorders>
              <w:top w:val="single" w:color="auto" w:sz="4" w:space="0"/>
              <w:left w:val="single" w:color="auto" w:sz="4" w:space="0"/>
              <w:bottom w:val="single" w:color="auto" w:sz="4" w:space="0"/>
              <w:right w:val="single" w:color="auto" w:sz="4" w:space="0"/>
            </w:tcBorders>
            <w:vAlign w:val="center"/>
          </w:tcPr>
          <w:p w14:paraId="40D1F552">
            <w:pPr>
              <w:jc w:val="center"/>
              <w:rPr>
                <w:rFonts w:hint="eastAsia" w:ascii="宋体" w:hAnsi="宋体" w:eastAsia="宋体" w:cs="宋体"/>
                <w:i w:val="0"/>
                <w:iCs w:val="0"/>
                <w:color w:val="000000"/>
                <w:sz w:val="20"/>
                <w:szCs w:val="20"/>
                <w:highlight w:val="none"/>
                <w:u w:val="none"/>
              </w:rPr>
            </w:pPr>
          </w:p>
        </w:tc>
        <w:tc>
          <w:tcPr>
            <w:tcW w:w="1435" w:type="dxa"/>
            <w:vMerge w:val="continue"/>
            <w:tcBorders>
              <w:top w:val="single" w:color="auto" w:sz="4" w:space="0"/>
              <w:left w:val="single" w:color="auto" w:sz="4" w:space="0"/>
              <w:bottom w:val="single" w:color="auto" w:sz="4" w:space="0"/>
              <w:right w:val="single" w:color="auto" w:sz="4" w:space="0"/>
            </w:tcBorders>
            <w:vAlign w:val="center"/>
          </w:tcPr>
          <w:p w14:paraId="44749D28">
            <w:pPr>
              <w:jc w:val="center"/>
              <w:rPr>
                <w:rFonts w:hint="eastAsia" w:ascii="宋体" w:hAnsi="宋体" w:eastAsia="宋体" w:cs="宋体"/>
                <w:i w:val="0"/>
                <w:iCs w:val="0"/>
                <w:color w:val="000000"/>
                <w:sz w:val="20"/>
                <w:szCs w:val="20"/>
                <w:highlight w:val="none"/>
                <w:u w:val="none"/>
              </w:rPr>
            </w:pPr>
          </w:p>
        </w:tc>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14:paraId="244E1C39">
            <w:pPr>
              <w:jc w:val="center"/>
              <w:rPr>
                <w:rFonts w:hint="eastAsia" w:ascii="宋体" w:hAnsi="宋体" w:eastAsia="宋体" w:cs="宋体"/>
                <w:i w:val="0"/>
                <w:iCs w:val="0"/>
                <w:color w:val="000000"/>
                <w:sz w:val="20"/>
                <w:szCs w:val="20"/>
                <w:highlight w:val="none"/>
                <w:u w:val="none"/>
              </w:rPr>
            </w:pPr>
          </w:p>
        </w:tc>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14:paraId="4CA6D431">
            <w:pPr>
              <w:jc w:val="center"/>
              <w:rPr>
                <w:rFonts w:hint="eastAsia" w:ascii="宋体" w:hAnsi="宋体" w:eastAsia="宋体" w:cs="宋体"/>
                <w:i w:val="0"/>
                <w:iCs w:val="0"/>
                <w:color w:val="000000"/>
                <w:sz w:val="20"/>
                <w:szCs w:val="20"/>
                <w:highlight w:val="none"/>
                <w:u w:val="none"/>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14:paraId="2342A8A9">
            <w:pPr>
              <w:jc w:val="center"/>
              <w:rPr>
                <w:rFonts w:hint="eastAsia" w:ascii="宋体" w:hAnsi="宋体" w:eastAsia="宋体" w:cs="宋体"/>
                <w:i w:val="0"/>
                <w:iCs w:val="0"/>
                <w:color w:val="000000"/>
                <w:sz w:val="20"/>
                <w:szCs w:val="20"/>
                <w:highlight w:val="none"/>
                <w:u w:val="none"/>
              </w:rPr>
            </w:pPr>
          </w:p>
        </w:tc>
      </w:tr>
      <w:tr w14:paraId="6D14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24" w:type="dxa"/>
            <w:gridSpan w:val="2"/>
            <w:tcBorders>
              <w:top w:val="single" w:color="auto" w:sz="4" w:space="0"/>
              <w:left w:val="single" w:color="auto" w:sz="4" w:space="0"/>
              <w:bottom w:val="single" w:color="auto" w:sz="4" w:space="0"/>
              <w:right w:val="single" w:color="auto" w:sz="4" w:space="0"/>
            </w:tcBorders>
            <w:vAlign w:val="center"/>
          </w:tcPr>
          <w:p w14:paraId="5E48A624">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栏次</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6135C66D">
            <w:pPr>
              <w:widowControl/>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668B2F8D">
            <w:pPr>
              <w:widowControl/>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2256" w:type="dxa"/>
            <w:tcBorders>
              <w:top w:val="single" w:color="auto" w:sz="4" w:space="0"/>
              <w:left w:val="single" w:color="auto" w:sz="4" w:space="0"/>
              <w:bottom w:val="single" w:color="auto" w:sz="4" w:space="0"/>
              <w:right w:val="single" w:color="auto" w:sz="4" w:space="0"/>
            </w:tcBorders>
            <w:vAlign w:val="center"/>
          </w:tcPr>
          <w:p w14:paraId="4C885B69">
            <w:pPr>
              <w:widowControl/>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14:paraId="15D5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24" w:type="dxa"/>
            <w:gridSpan w:val="2"/>
            <w:tcBorders>
              <w:top w:val="single" w:color="auto" w:sz="4" w:space="0"/>
              <w:left w:val="single" w:color="auto" w:sz="4" w:space="0"/>
              <w:bottom w:val="single" w:color="auto" w:sz="4" w:space="0"/>
              <w:right w:val="single" w:color="auto" w:sz="4" w:space="0"/>
            </w:tcBorders>
            <w:vAlign w:val="center"/>
          </w:tcPr>
          <w:p w14:paraId="2947DCAB">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合计</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784F16B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250.21</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6A4CEFE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168.08</w:t>
            </w:r>
          </w:p>
        </w:tc>
        <w:tc>
          <w:tcPr>
            <w:tcW w:w="2256" w:type="dxa"/>
            <w:tcBorders>
              <w:top w:val="single" w:color="auto" w:sz="4" w:space="0"/>
              <w:left w:val="single" w:color="auto" w:sz="4" w:space="0"/>
              <w:bottom w:val="single" w:color="auto" w:sz="4" w:space="0"/>
              <w:right w:val="single" w:color="auto" w:sz="4" w:space="0"/>
            </w:tcBorders>
            <w:vAlign w:val="center"/>
          </w:tcPr>
          <w:p w14:paraId="229E9D0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82.12</w:t>
            </w:r>
          </w:p>
        </w:tc>
      </w:tr>
      <w:tr w14:paraId="0FC0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9" w:type="dxa"/>
            <w:tcBorders>
              <w:top w:val="single" w:color="auto" w:sz="4" w:space="0"/>
              <w:left w:val="single" w:color="auto" w:sz="4" w:space="0"/>
              <w:bottom w:val="single" w:color="auto" w:sz="4" w:space="0"/>
              <w:right w:val="single" w:color="auto" w:sz="4" w:space="0"/>
            </w:tcBorders>
            <w:vAlign w:val="center"/>
          </w:tcPr>
          <w:p w14:paraId="3F21E11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1435" w:type="dxa"/>
            <w:tcBorders>
              <w:top w:val="single" w:color="auto" w:sz="4" w:space="0"/>
              <w:left w:val="single" w:color="auto" w:sz="4" w:space="0"/>
              <w:bottom w:val="single" w:color="auto" w:sz="4" w:space="0"/>
              <w:right w:val="single" w:color="auto" w:sz="4" w:space="0"/>
            </w:tcBorders>
            <w:vAlign w:val="center"/>
          </w:tcPr>
          <w:p w14:paraId="4A9C2CD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2149942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250.21</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124DDFA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168.08</w:t>
            </w:r>
          </w:p>
        </w:tc>
        <w:tc>
          <w:tcPr>
            <w:tcW w:w="2256" w:type="dxa"/>
            <w:tcBorders>
              <w:top w:val="single" w:color="auto" w:sz="4" w:space="0"/>
              <w:left w:val="single" w:color="auto" w:sz="4" w:space="0"/>
              <w:bottom w:val="single" w:color="auto" w:sz="4" w:space="0"/>
              <w:right w:val="single" w:color="auto" w:sz="4" w:space="0"/>
            </w:tcBorders>
            <w:vAlign w:val="center"/>
          </w:tcPr>
          <w:p w14:paraId="0947DAF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82.12</w:t>
            </w:r>
          </w:p>
        </w:tc>
      </w:tr>
      <w:tr w14:paraId="028F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9" w:type="dxa"/>
            <w:tcBorders>
              <w:top w:val="single" w:color="auto" w:sz="4" w:space="0"/>
              <w:left w:val="single" w:color="auto" w:sz="4" w:space="0"/>
              <w:bottom w:val="single" w:color="auto" w:sz="4" w:space="0"/>
              <w:right w:val="single" w:color="auto" w:sz="4" w:space="0"/>
            </w:tcBorders>
            <w:vAlign w:val="center"/>
          </w:tcPr>
          <w:p w14:paraId="48BF122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20113</w:t>
            </w:r>
          </w:p>
        </w:tc>
        <w:tc>
          <w:tcPr>
            <w:tcW w:w="1435" w:type="dxa"/>
            <w:tcBorders>
              <w:top w:val="single" w:color="auto" w:sz="4" w:space="0"/>
              <w:left w:val="single" w:color="auto" w:sz="4" w:space="0"/>
              <w:bottom w:val="single" w:color="auto" w:sz="4" w:space="0"/>
              <w:right w:val="single" w:color="auto" w:sz="4" w:space="0"/>
            </w:tcBorders>
            <w:vAlign w:val="center"/>
          </w:tcPr>
          <w:p w14:paraId="20D6CAB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商贸事务</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3D9E73E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26668F9C">
            <w:pPr>
              <w:jc w:val="right"/>
              <w:rPr>
                <w:rFonts w:hint="default" w:ascii="Times New Roman" w:hAnsi="Times New Roman" w:eastAsia="宋体" w:cs="Times New Roman"/>
                <w:i w:val="0"/>
                <w:iCs w:val="0"/>
                <w:color w:val="000000"/>
                <w:sz w:val="20"/>
                <w:szCs w:val="20"/>
                <w:highlight w:val="none"/>
                <w:u w:val="none"/>
              </w:rPr>
            </w:pPr>
          </w:p>
        </w:tc>
        <w:tc>
          <w:tcPr>
            <w:tcW w:w="2256" w:type="dxa"/>
            <w:tcBorders>
              <w:top w:val="single" w:color="auto" w:sz="4" w:space="0"/>
              <w:left w:val="single" w:color="auto" w:sz="4" w:space="0"/>
              <w:bottom w:val="single" w:color="auto" w:sz="4" w:space="0"/>
              <w:right w:val="single" w:color="auto" w:sz="4" w:space="0"/>
            </w:tcBorders>
            <w:vAlign w:val="center"/>
          </w:tcPr>
          <w:p w14:paraId="4DD7001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w:t>
            </w:r>
          </w:p>
        </w:tc>
      </w:tr>
      <w:tr w14:paraId="3F13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9" w:type="dxa"/>
            <w:tcBorders>
              <w:top w:val="single" w:color="auto" w:sz="4" w:space="0"/>
              <w:left w:val="single" w:color="auto" w:sz="4" w:space="0"/>
              <w:bottom w:val="single" w:color="auto" w:sz="4" w:space="0"/>
              <w:right w:val="single" w:color="auto" w:sz="4" w:space="0"/>
            </w:tcBorders>
            <w:vAlign w:val="center"/>
          </w:tcPr>
          <w:p w14:paraId="1F0951B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2011308</w:t>
            </w:r>
          </w:p>
        </w:tc>
        <w:tc>
          <w:tcPr>
            <w:tcW w:w="1435" w:type="dxa"/>
            <w:tcBorders>
              <w:top w:val="single" w:color="auto" w:sz="4" w:space="0"/>
              <w:left w:val="single" w:color="auto" w:sz="4" w:space="0"/>
              <w:bottom w:val="single" w:color="auto" w:sz="4" w:space="0"/>
              <w:right w:val="single" w:color="auto" w:sz="4" w:space="0"/>
            </w:tcBorders>
            <w:vAlign w:val="center"/>
          </w:tcPr>
          <w:p w14:paraId="55EC0E0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招商引资</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569198C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5FB9026B">
            <w:pPr>
              <w:jc w:val="right"/>
              <w:rPr>
                <w:rFonts w:hint="default" w:ascii="Times New Roman" w:hAnsi="Times New Roman" w:eastAsia="宋体" w:cs="Times New Roman"/>
                <w:i w:val="0"/>
                <w:iCs w:val="0"/>
                <w:color w:val="000000"/>
                <w:sz w:val="20"/>
                <w:szCs w:val="20"/>
                <w:highlight w:val="none"/>
                <w:u w:val="none"/>
              </w:rPr>
            </w:pPr>
          </w:p>
        </w:tc>
        <w:tc>
          <w:tcPr>
            <w:tcW w:w="2256" w:type="dxa"/>
            <w:tcBorders>
              <w:top w:val="single" w:color="auto" w:sz="4" w:space="0"/>
              <w:left w:val="single" w:color="auto" w:sz="4" w:space="0"/>
              <w:bottom w:val="single" w:color="auto" w:sz="4" w:space="0"/>
              <w:right w:val="single" w:color="auto" w:sz="4" w:space="0"/>
            </w:tcBorders>
            <w:vAlign w:val="center"/>
          </w:tcPr>
          <w:p w14:paraId="2484E72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w:t>
            </w:r>
          </w:p>
        </w:tc>
      </w:tr>
      <w:tr w14:paraId="6C53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9" w:type="dxa"/>
            <w:tcBorders>
              <w:top w:val="single" w:color="auto" w:sz="4" w:space="0"/>
              <w:left w:val="single" w:color="auto" w:sz="4" w:space="0"/>
              <w:bottom w:val="single" w:color="auto" w:sz="4" w:space="0"/>
              <w:right w:val="single" w:color="auto" w:sz="4" w:space="0"/>
            </w:tcBorders>
            <w:vAlign w:val="center"/>
          </w:tcPr>
          <w:p w14:paraId="4852115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20134</w:t>
            </w:r>
          </w:p>
        </w:tc>
        <w:tc>
          <w:tcPr>
            <w:tcW w:w="1435" w:type="dxa"/>
            <w:tcBorders>
              <w:top w:val="single" w:color="auto" w:sz="4" w:space="0"/>
              <w:left w:val="single" w:color="auto" w:sz="4" w:space="0"/>
              <w:bottom w:val="single" w:color="auto" w:sz="4" w:space="0"/>
              <w:right w:val="single" w:color="auto" w:sz="4" w:space="0"/>
            </w:tcBorders>
            <w:vAlign w:val="center"/>
          </w:tcPr>
          <w:p w14:paraId="40F5451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统战事务</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6251EFB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246.24</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1BDF3CC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168.08</w:t>
            </w:r>
          </w:p>
        </w:tc>
        <w:tc>
          <w:tcPr>
            <w:tcW w:w="2256" w:type="dxa"/>
            <w:tcBorders>
              <w:top w:val="single" w:color="auto" w:sz="4" w:space="0"/>
              <w:left w:val="single" w:color="auto" w:sz="4" w:space="0"/>
              <w:bottom w:val="single" w:color="auto" w:sz="4" w:space="0"/>
              <w:right w:val="single" w:color="auto" w:sz="4" w:space="0"/>
            </w:tcBorders>
            <w:vAlign w:val="center"/>
          </w:tcPr>
          <w:p w14:paraId="36D6CFC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78.16</w:t>
            </w:r>
          </w:p>
        </w:tc>
      </w:tr>
      <w:tr w14:paraId="6DC8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9" w:type="dxa"/>
            <w:tcBorders>
              <w:top w:val="single" w:color="auto" w:sz="4" w:space="0"/>
              <w:left w:val="single" w:color="auto" w:sz="4" w:space="0"/>
              <w:bottom w:val="single" w:color="auto" w:sz="4" w:space="0"/>
              <w:right w:val="single" w:color="auto" w:sz="4" w:space="0"/>
            </w:tcBorders>
            <w:vAlign w:val="center"/>
          </w:tcPr>
          <w:p w14:paraId="26F1996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2013405</w:t>
            </w:r>
          </w:p>
        </w:tc>
        <w:tc>
          <w:tcPr>
            <w:tcW w:w="1435" w:type="dxa"/>
            <w:tcBorders>
              <w:top w:val="single" w:color="auto" w:sz="4" w:space="0"/>
              <w:left w:val="single" w:color="auto" w:sz="4" w:space="0"/>
              <w:bottom w:val="single" w:color="auto" w:sz="4" w:space="0"/>
              <w:right w:val="single" w:color="auto" w:sz="4" w:space="0"/>
            </w:tcBorders>
            <w:vAlign w:val="center"/>
          </w:tcPr>
          <w:p w14:paraId="793BFBE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华侨事务</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19C8310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246.24</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7CCE14F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168.08</w:t>
            </w:r>
          </w:p>
        </w:tc>
        <w:tc>
          <w:tcPr>
            <w:tcW w:w="2256" w:type="dxa"/>
            <w:tcBorders>
              <w:top w:val="single" w:color="auto" w:sz="4" w:space="0"/>
              <w:left w:val="single" w:color="auto" w:sz="4" w:space="0"/>
              <w:bottom w:val="single" w:color="auto" w:sz="4" w:space="0"/>
              <w:right w:val="single" w:color="auto" w:sz="4" w:space="0"/>
            </w:tcBorders>
            <w:vAlign w:val="center"/>
          </w:tcPr>
          <w:p w14:paraId="02DD194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78.16</w:t>
            </w:r>
          </w:p>
        </w:tc>
      </w:tr>
      <w:tr w14:paraId="0DB4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092" w:type="dxa"/>
            <w:gridSpan w:val="7"/>
            <w:tcBorders>
              <w:top w:val="single" w:color="auto" w:sz="4" w:space="0"/>
              <w:left w:val="nil"/>
              <w:bottom w:val="nil"/>
              <w:right w:val="nil"/>
            </w:tcBorders>
            <w:vAlign w:val="center"/>
          </w:tcPr>
          <w:p w14:paraId="55B0D799">
            <w:pPr>
              <w:widowControl/>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注：本表反映部门本年度一般公共预算财政拨款支出情况。</w:t>
            </w:r>
          </w:p>
        </w:tc>
      </w:tr>
    </w:tbl>
    <w:p w14:paraId="12077069">
      <w:pPr>
        <w:widowControl w:val="0"/>
        <w:wordWrap/>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545F83B">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11338" w:type="dxa"/>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14:paraId="3446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338" w:type="dxa"/>
            <w:gridSpan w:val="11"/>
            <w:tcBorders>
              <w:top w:val="nil"/>
              <w:left w:val="nil"/>
              <w:bottom w:val="nil"/>
              <w:right w:val="nil"/>
            </w:tcBorders>
            <w:vAlign w:val="bottom"/>
          </w:tcPr>
          <w:p w14:paraId="341B545D">
            <w:pPr>
              <w:widowControl/>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一般公共预算财政拨款基本支出决算表</w:t>
            </w:r>
          </w:p>
        </w:tc>
      </w:tr>
      <w:tr w14:paraId="0127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38" w:type="dxa"/>
            <w:gridSpan w:val="11"/>
            <w:tcBorders>
              <w:top w:val="nil"/>
              <w:left w:val="nil"/>
              <w:bottom w:val="nil"/>
              <w:right w:val="nil"/>
            </w:tcBorders>
            <w:vAlign w:val="bottom"/>
          </w:tcPr>
          <w:p w14:paraId="6C503086">
            <w:pPr>
              <w:widowControl/>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公开</w:t>
            </w:r>
            <w:r>
              <w:rPr>
                <w:rFonts w:hint="default" w:ascii="Times New Roman" w:hAnsi="Times New Roman" w:eastAsia="方正仿宋_GB2312" w:cs="Times New Roman"/>
                <w:i w:val="0"/>
                <w:iCs w:val="0"/>
                <w:color w:val="000000"/>
                <w:kern w:val="0"/>
                <w:sz w:val="18"/>
                <w:szCs w:val="18"/>
                <w:highlight w:val="none"/>
                <w:u w:val="none"/>
                <w:lang w:val="en-US" w:eastAsia="zh-CN"/>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rPr>
              <w:t>表</w:t>
            </w:r>
          </w:p>
        </w:tc>
      </w:tr>
      <w:tr w14:paraId="1EAD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00" w:type="dxa"/>
            <w:gridSpan w:val="5"/>
            <w:tcBorders>
              <w:top w:val="nil"/>
              <w:left w:val="nil"/>
              <w:bottom w:val="single" w:color="auto" w:sz="4" w:space="0"/>
              <w:right w:val="nil"/>
            </w:tcBorders>
            <w:vAlign w:val="bottom"/>
          </w:tcPr>
          <w:p w14:paraId="5AC25068">
            <w:pP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 xml:space="preserve">编制部门：沧州市归国华侨联合会 </w:t>
            </w:r>
            <w:r>
              <w:rPr>
                <w:rFonts w:hint="eastAsia" w:ascii="宋体" w:hAnsi="宋体" w:cs="宋体"/>
                <w:i w:val="0"/>
                <w:iCs w:val="0"/>
                <w:color w:val="000000"/>
                <w:kern w:val="0"/>
                <w:sz w:val="18"/>
                <w:szCs w:val="18"/>
                <w:highlight w:val="none"/>
                <w:u w:val="none"/>
                <w:lang w:val="en-US" w:eastAsia="zh-CN"/>
              </w:rPr>
              <w:t xml:space="preserve">                                                                   </w:t>
            </w:r>
          </w:p>
        </w:tc>
        <w:tc>
          <w:tcPr>
            <w:tcW w:w="1963" w:type="dxa"/>
            <w:gridSpan w:val="2"/>
            <w:tcBorders>
              <w:top w:val="nil"/>
              <w:left w:val="nil"/>
              <w:bottom w:val="single" w:color="auto" w:sz="4" w:space="0"/>
              <w:right w:val="nil"/>
            </w:tcBorders>
            <w:vAlign w:val="bottom"/>
          </w:tcPr>
          <w:p w14:paraId="0F0DAA84">
            <w:pPr>
              <w:jc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rPr>
              <w:t>年度</w:t>
            </w:r>
          </w:p>
        </w:tc>
        <w:tc>
          <w:tcPr>
            <w:tcW w:w="4175" w:type="dxa"/>
            <w:gridSpan w:val="4"/>
            <w:tcBorders>
              <w:top w:val="nil"/>
              <w:left w:val="nil"/>
              <w:bottom w:val="single" w:color="auto" w:sz="4" w:space="0"/>
              <w:right w:val="nil"/>
            </w:tcBorders>
            <w:vAlign w:val="bottom"/>
          </w:tcPr>
          <w:p w14:paraId="5A261A64">
            <w:pPr>
              <w:jc w:val="right"/>
              <w:rPr>
                <w:rFonts w:hint="default" w:ascii="宋体" w:hAnsi="宋体" w:eastAsia="宋体" w:cs="宋体"/>
                <w:i w:val="0"/>
                <w:iCs w:val="0"/>
                <w:color w:val="000000"/>
                <w:kern w:val="0"/>
                <w:sz w:val="18"/>
                <w:szCs w:val="18"/>
                <w:highlight w:val="none"/>
                <w:u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金额单位：万元</w:t>
            </w:r>
          </w:p>
        </w:tc>
      </w:tr>
      <w:tr w14:paraId="5909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98" w:type="dxa"/>
            <w:gridSpan w:val="3"/>
            <w:tcBorders>
              <w:top w:val="single" w:color="auto" w:sz="4" w:space="0"/>
              <w:left w:val="single" w:color="auto" w:sz="4" w:space="0"/>
              <w:bottom w:val="single" w:color="auto" w:sz="4" w:space="0"/>
              <w:right w:val="single" w:color="auto" w:sz="4" w:space="0"/>
            </w:tcBorders>
            <w:vAlign w:val="center"/>
          </w:tcPr>
          <w:p w14:paraId="17BEDEF3">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人员经费</w:t>
            </w:r>
          </w:p>
        </w:tc>
        <w:tc>
          <w:tcPr>
            <w:tcW w:w="7540" w:type="dxa"/>
            <w:gridSpan w:val="8"/>
            <w:tcBorders>
              <w:top w:val="single" w:color="auto" w:sz="4" w:space="0"/>
              <w:left w:val="single" w:color="auto" w:sz="4" w:space="0"/>
              <w:bottom w:val="single" w:color="auto" w:sz="4" w:space="0"/>
              <w:right w:val="single" w:color="auto" w:sz="4" w:space="0"/>
            </w:tcBorders>
            <w:vAlign w:val="center"/>
          </w:tcPr>
          <w:p w14:paraId="6ECC0698">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公用经费</w:t>
            </w:r>
          </w:p>
        </w:tc>
      </w:tr>
      <w:tr w14:paraId="1D5E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5E60F887">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科目代码</w:t>
            </w:r>
          </w:p>
        </w:tc>
        <w:tc>
          <w:tcPr>
            <w:tcW w:w="1814" w:type="dxa"/>
            <w:tcBorders>
              <w:top w:val="single" w:color="auto" w:sz="4" w:space="0"/>
              <w:left w:val="single" w:color="auto" w:sz="4" w:space="0"/>
              <w:bottom w:val="single" w:color="auto" w:sz="4" w:space="0"/>
              <w:right w:val="single" w:color="auto" w:sz="4" w:space="0"/>
            </w:tcBorders>
            <w:vAlign w:val="center"/>
          </w:tcPr>
          <w:p w14:paraId="247EB161">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科目名称</w:t>
            </w:r>
          </w:p>
        </w:tc>
        <w:tc>
          <w:tcPr>
            <w:tcW w:w="1020" w:type="dxa"/>
            <w:tcBorders>
              <w:top w:val="single" w:color="auto" w:sz="4" w:space="0"/>
              <w:left w:val="single" w:color="auto" w:sz="4" w:space="0"/>
              <w:bottom w:val="single" w:color="auto" w:sz="4" w:space="0"/>
              <w:right w:val="single" w:color="auto" w:sz="4" w:space="0"/>
            </w:tcBorders>
            <w:vAlign w:val="center"/>
          </w:tcPr>
          <w:p w14:paraId="6CBF454A">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金额</w:t>
            </w:r>
          </w:p>
        </w:tc>
        <w:tc>
          <w:tcPr>
            <w:tcW w:w="964" w:type="dxa"/>
            <w:tcBorders>
              <w:top w:val="single" w:color="auto" w:sz="4" w:space="0"/>
              <w:left w:val="single" w:color="auto" w:sz="4" w:space="0"/>
              <w:bottom w:val="single" w:color="auto" w:sz="4" w:space="0"/>
              <w:right w:val="single" w:color="auto" w:sz="4" w:space="0"/>
            </w:tcBorders>
            <w:vAlign w:val="center"/>
          </w:tcPr>
          <w:p w14:paraId="63CC2387">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5CFDCE12">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科目名称</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71CE47B">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金额</w:t>
            </w:r>
          </w:p>
        </w:tc>
        <w:tc>
          <w:tcPr>
            <w:tcW w:w="964" w:type="dxa"/>
            <w:tcBorders>
              <w:top w:val="single" w:color="auto" w:sz="4" w:space="0"/>
              <w:left w:val="single" w:color="auto" w:sz="4" w:space="0"/>
              <w:bottom w:val="single" w:color="auto" w:sz="4" w:space="0"/>
              <w:right w:val="single" w:color="auto" w:sz="4" w:space="0"/>
            </w:tcBorders>
            <w:vAlign w:val="center"/>
          </w:tcPr>
          <w:p w14:paraId="7173CAE0">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1814" w:type="dxa"/>
            <w:tcBorders>
              <w:top w:val="single" w:color="auto" w:sz="4" w:space="0"/>
              <w:left w:val="single" w:color="auto" w:sz="4" w:space="0"/>
              <w:bottom w:val="single" w:color="auto" w:sz="4" w:space="0"/>
              <w:right w:val="single" w:color="auto" w:sz="4" w:space="0"/>
            </w:tcBorders>
            <w:vAlign w:val="center"/>
          </w:tcPr>
          <w:p w14:paraId="48E32239">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科目名称</w:t>
            </w:r>
          </w:p>
        </w:tc>
        <w:tc>
          <w:tcPr>
            <w:tcW w:w="1020" w:type="dxa"/>
            <w:tcBorders>
              <w:top w:val="single" w:color="auto" w:sz="4" w:space="0"/>
              <w:left w:val="single" w:color="auto" w:sz="4" w:space="0"/>
              <w:bottom w:val="single" w:color="auto" w:sz="4" w:space="0"/>
              <w:right w:val="single" w:color="auto" w:sz="4" w:space="0"/>
            </w:tcBorders>
            <w:vAlign w:val="center"/>
          </w:tcPr>
          <w:p w14:paraId="42DCC0E1">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金额</w:t>
            </w:r>
          </w:p>
        </w:tc>
      </w:tr>
      <w:tr w14:paraId="3383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42DFB82A">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w:t>
            </w:r>
          </w:p>
        </w:tc>
        <w:tc>
          <w:tcPr>
            <w:tcW w:w="1814" w:type="dxa"/>
            <w:tcBorders>
              <w:top w:val="single" w:color="auto" w:sz="4" w:space="0"/>
              <w:left w:val="single" w:color="auto" w:sz="4" w:space="0"/>
              <w:bottom w:val="single" w:color="auto" w:sz="4" w:space="0"/>
              <w:right w:val="single" w:color="auto" w:sz="4" w:space="0"/>
            </w:tcBorders>
            <w:vAlign w:val="center"/>
          </w:tcPr>
          <w:p w14:paraId="1E2B48CF">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工资福利支出</w:t>
            </w:r>
          </w:p>
        </w:tc>
        <w:tc>
          <w:tcPr>
            <w:tcW w:w="1020" w:type="dxa"/>
            <w:tcBorders>
              <w:top w:val="single" w:color="auto" w:sz="4" w:space="0"/>
              <w:left w:val="single" w:color="auto" w:sz="4" w:space="0"/>
              <w:bottom w:val="single" w:color="auto" w:sz="4" w:space="0"/>
              <w:right w:val="single" w:color="auto" w:sz="4" w:space="0"/>
            </w:tcBorders>
            <w:vAlign w:val="center"/>
          </w:tcPr>
          <w:p w14:paraId="2A57BD84">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136.22</w:t>
            </w:r>
          </w:p>
        </w:tc>
        <w:tc>
          <w:tcPr>
            <w:tcW w:w="964" w:type="dxa"/>
            <w:tcBorders>
              <w:top w:val="single" w:color="auto" w:sz="4" w:space="0"/>
              <w:left w:val="single" w:color="auto" w:sz="4" w:space="0"/>
              <w:bottom w:val="single" w:color="auto" w:sz="4" w:space="0"/>
              <w:right w:val="single" w:color="auto" w:sz="4" w:space="0"/>
            </w:tcBorders>
            <w:vAlign w:val="center"/>
          </w:tcPr>
          <w:p w14:paraId="1BEED1A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6D2BFC9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商品和服务支出</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7111FB1">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25.08</w:t>
            </w:r>
          </w:p>
        </w:tc>
        <w:tc>
          <w:tcPr>
            <w:tcW w:w="964" w:type="dxa"/>
            <w:tcBorders>
              <w:top w:val="single" w:color="auto" w:sz="4" w:space="0"/>
              <w:left w:val="single" w:color="auto" w:sz="4" w:space="0"/>
              <w:bottom w:val="single" w:color="auto" w:sz="4" w:space="0"/>
              <w:right w:val="single" w:color="auto" w:sz="4" w:space="0"/>
            </w:tcBorders>
            <w:vAlign w:val="center"/>
          </w:tcPr>
          <w:p w14:paraId="6B66E566">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307</w:t>
            </w:r>
          </w:p>
        </w:tc>
        <w:tc>
          <w:tcPr>
            <w:tcW w:w="1814" w:type="dxa"/>
            <w:tcBorders>
              <w:top w:val="single" w:color="auto" w:sz="4" w:space="0"/>
              <w:left w:val="single" w:color="auto" w:sz="4" w:space="0"/>
              <w:bottom w:val="single" w:color="auto" w:sz="4" w:space="0"/>
              <w:right w:val="single" w:color="auto" w:sz="4" w:space="0"/>
            </w:tcBorders>
            <w:vAlign w:val="center"/>
          </w:tcPr>
          <w:p w14:paraId="256F208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债务利息及费用支出</w:t>
            </w:r>
          </w:p>
        </w:tc>
        <w:tc>
          <w:tcPr>
            <w:tcW w:w="1020" w:type="dxa"/>
            <w:tcBorders>
              <w:top w:val="single" w:color="auto" w:sz="4" w:space="0"/>
              <w:left w:val="single" w:color="auto" w:sz="4" w:space="0"/>
              <w:bottom w:val="single" w:color="auto" w:sz="4" w:space="0"/>
              <w:right w:val="single" w:color="auto" w:sz="4" w:space="0"/>
            </w:tcBorders>
            <w:vAlign w:val="center"/>
          </w:tcPr>
          <w:p w14:paraId="6F4DE984">
            <w:pPr>
              <w:jc w:val="right"/>
              <w:rPr>
                <w:rFonts w:hint="eastAsia" w:ascii="Times New Roman" w:hAnsi="Times New Roman" w:cs="Times New Roman"/>
                <w:sz w:val="18"/>
                <w:szCs w:val="18"/>
                <w:highlight w:val="none"/>
                <w:lang w:eastAsia="zh-CN"/>
              </w:rPr>
            </w:pPr>
          </w:p>
        </w:tc>
      </w:tr>
      <w:tr w14:paraId="518D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23BFA612">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30101</w:t>
            </w:r>
          </w:p>
        </w:tc>
        <w:tc>
          <w:tcPr>
            <w:tcW w:w="1814" w:type="dxa"/>
            <w:tcBorders>
              <w:top w:val="single" w:color="auto" w:sz="4" w:space="0"/>
              <w:left w:val="single" w:color="auto" w:sz="4" w:space="0"/>
              <w:bottom w:val="single" w:color="auto" w:sz="4" w:space="0"/>
              <w:right w:val="single" w:color="auto" w:sz="4" w:space="0"/>
            </w:tcBorders>
            <w:vAlign w:val="center"/>
          </w:tcPr>
          <w:p w14:paraId="252D3FD8">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 xml:space="preserve">  基本工资</w:t>
            </w:r>
          </w:p>
        </w:tc>
        <w:tc>
          <w:tcPr>
            <w:tcW w:w="1020" w:type="dxa"/>
            <w:tcBorders>
              <w:top w:val="single" w:color="auto" w:sz="4" w:space="0"/>
              <w:left w:val="single" w:color="auto" w:sz="4" w:space="0"/>
              <w:bottom w:val="single" w:color="auto" w:sz="4" w:space="0"/>
              <w:right w:val="single" w:color="auto" w:sz="4" w:space="0"/>
            </w:tcBorders>
            <w:vAlign w:val="center"/>
          </w:tcPr>
          <w:p w14:paraId="1B298647">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44.50</w:t>
            </w:r>
          </w:p>
        </w:tc>
        <w:tc>
          <w:tcPr>
            <w:tcW w:w="964" w:type="dxa"/>
            <w:tcBorders>
              <w:top w:val="single" w:color="auto" w:sz="4" w:space="0"/>
              <w:left w:val="single" w:color="auto" w:sz="4" w:space="0"/>
              <w:bottom w:val="single" w:color="auto" w:sz="4" w:space="0"/>
              <w:right w:val="single" w:color="auto" w:sz="4" w:space="0"/>
            </w:tcBorders>
            <w:vAlign w:val="center"/>
          </w:tcPr>
          <w:p w14:paraId="1595F81A">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30201</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683962E5">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办公费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08B7961">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0.76</w:t>
            </w:r>
          </w:p>
        </w:tc>
        <w:tc>
          <w:tcPr>
            <w:tcW w:w="964" w:type="dxa"/>
            <w:tcBorders>
              <w:top w:val="single" w:color="auto" w:sz="4" w:space="0"/>
              <w:left w:val="single" w:color="auto" w:sz="4" w:space="0"/>
              <w:bottom w:val="single" w:color="auto" w:sz="4" w:space="0"/>
              <w:right w:val="single" w:color="auto" w:sz="4" w:space="0"/>
            </w:tcBorders>
            <w:vAlign w:val="center"/>
          </w:tcPr>
          <w:p w14:paraId="1D1100A7">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30701</w:t>
            </w:r>
          </w:p>
        </w:tc>
        <w:tc>
          <w:tcPr>
            <w:tcW w:w="1814" w:type="dxa"/>
            <w:tcBorders>
              <w:top w:val="single" w:color="auto" w:sz="4" w:space="0"/>
              <w:left w:val="single" w:color="auto" w:sz="4" w:space="0"/>
              <w:bottom w:val="single" w:color="auto" w:sz="4" w:space="0"/>
              <w:right w:val="single" w:color="auto" w:sz="4" w:space="0"/>
            </w:tcBorders>
            <w:vAlign w:val="center"/>
          </w:tcPr>
          <w:p w14:paraId="0E5DB81C">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国内债务付息</w:t>
            </w:r>
          </w:p>
        </w:tc>
        <w:tc>
          <w:tcPr>
            <w:tcW w:w="1020" w:type="dxa"/>
            <w:tcBorders>
              <w:top w:val="single" w:color="auto" w:sz="4" w:space="0"/>
              <w:left w:val="single" w:color="auto" w:sz="4" w:space="0"/>
              <w:bottom w:val="single" w:color="auto" w:sz="4" w:space="0"/>
              <w:right w:val="single" w:color="auto" w:sz="4" w:space="0"/>
            </w:tcBorders>
            <w:vAlign w:val="center"/>
          </w:tcPr>
          <w:p w14:paraId="2DEB9F92">
            <w:pPr>
              <w:jc w:val="right"/>
              <w:rPr>
                <w:rFonts w:hint="eastAsia" w:ascii="Times New Roman" w:hAnsi="Times New Roman" w:cs="Times New Roman"/>
                <w:sz w:val="18"/>
                <w:szCs w:val="18"/>
                <w:highlight w:val="none"/>
                <w:lang w:eastAsia="zh-CN"/>
              </w:rPr>
            </w:pPr>
          </w:p>
        </w:tc>
      </w:tr>
      <w:tr w14:paraId="5288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46CE8EEF">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30102</w:t>
            </w:r>
          </w:p>
        </w:tc>
        <w:tc>
          <w:tcPr>
            <w:tcW w:w="1814" w:type="dxa"/>
            <w:tcBorders>
              <w:top w:val="single" w:color="auto" w:sz="4" w:space="0"/>
              <w:left w:val="single" w:color="auto" w:sz="4" w:space="0"/>
              <w:bottom w:val="single" w:color="auto" w:sz="4" w:space="0"/>
              <w:right w:val="single" w:color="auto" w:sz="4" w:space="0"/>
            </w:tcBorders>
            <w:vAlign w:val="center"/>
          </w:tcPr>
          <w:p w14:paraId="35934552">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 xml:space="preserve">  津贴补贴</w:t>
            </w:r>
          </w:p>
        </w:tc>
        <w:tc>
          <w:tcPr>
            <w:tcW w:w="1020" w:type="dxa"/>
            <w:tcBorders>
              <w:top w:val="single" w:color="auto" w:sz="4" w:space="0"/>
              <w:left w:val="single" w:color="auto" w:sz="4" w:space="0"/>
              <w:bottom w:val="single" w:color="auto" w:sz="4" w:space="0"/>
              <w:right w:val="single" w:color="auto" w:sz="4" w:space="0"/>
            </w:tcBorders>
            <w:vAlign w:val="center"/>
          </w:tcPr>
          <w:p w14:paraId="3E818B5D">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36.75</w:t>
            </w:r>
          </w:p>
        </w:tc>
        <w:tc>
          <w:tcPr>
            <w:tcW w:w="964" w:type="dxa"/>
            <w:tcBorders>
              <w:top w:val="single" w:color="auto" w:sz="4" w:space="0"/>
              <w:left w:val="single" w:color="auto" w:sz="4" w:space="0"/>
              <w:bottom w:val="single" w:color="auto" w:sz="4" w:space="0"/>
              <w:right w:val="single" w:color="auto" w:sz="4" w:space="0"/>
            </w:tcBorders>
            <w:vAlign w:val="center"/>
          </w:tcPr>
          <w:p w14:paraId="38A1A0A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30202</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28B668C8">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印刷费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D9FC138">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0.50</w:t>
            </w:r>
          </w:p>
        </w:tc>
        <w:tc>
          <w:tcPr>
            <w:tcW w:w="964" w:type="dxa"/>
            <w:tcBorders>
              <w:top w:val="single" w:color="auto" w:sz="4" w:space="0"/>
              <w:left w:val="single" w:color="auto" w:sz="4" w:space="0"/>
              <w:bottom w:val="single" w:color="auto" w:sz="4" w:space="0"/>
              <w:right w:val="single" w:color="auto" w:sz="4" w:space="0"/>
            </w:tcBorders>
            <w:vAlign w:val="center"/>
          </w:tcPr>
          <w:p w14:paraId="7E22EEB8">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30702</w:t>
            </w:r>
          </w:p>
        </w:tc>
        <w:tc>
          <w:tcPr>
            <w:tcW w:w="1814" w:type="dxa"/>
            <w:tcBorders>
              <w:top w:val="single" w:color="auto" w:sz="4" w:space="0"/>
              <w:left w:val="single" w:color="auto" w:sz="4" w:space="0"/>
              <w:bottom w:val="single" w:color="auto" w:sz="4" w:space="0"/>
              <w:right w:val="single" w:color="auto" w:sz="4" w:space="0"/>
            </w:tcBorders>
            <w:vAlign w:val="center"/>
          </w:tcPr>
          <w:p w14:paraId="16AEE7C0">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国外债务付息</w:t>
            </w:r>
          </w:p>
        </w:tc>
        <w:tc>
          <w:tcPr>
            <w:tcW w:w="1020" w:type="dxa"/>
            <w:tcBorders>
              <w:top w:val="single" w:color="auto" w:sz="4" w:space="0"/>
              <w:left w:val="single" w:color="auto" w:sz="4" w:space="0"/>
              <w:bottom w:val="single" w:color="auto" w:sz="4" w:space="0"/>
              <w:right w:val="single" w:color="auto" w:sz="4" w:space="0"/>
            </w:tcBorders>
            <w:vAlign w:val="center"/>
          </w:tcPr>
          <w:p w14:paraId="244DDDD9">
            <w:pPr>
              <w:jc w:val="right"/>
              <w:rPr>
                <w:rFonts w:hint="eastAsia" w:ascii="Times New Roman" w:hAnsi="Times New Roman" w:cs="Times New Roman"/>
                <w:sz w:val="18"/>
                <w:szCs w:val="18"/>
                <w:highlight w:val="none"/>
                <w:lang w:eastAsia="zh-CN"/>
              </w:rPr>
            </w:pPr>
          </w:p>
        </w:tc>
      </w:tr>
      <w:tr w14:paraId="3F5E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6DD4FF14">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30103</w:t>
            </w:r>
          </w:p>
        </w:tc>
        <w:tc>
          <w:tcPr>
            <w:tcW w:w="1814" w:type="dxa"/>
            <w:tcBorders>
              <w:top w:val="single" w:color="auto" w:sz="4" w:space="0"/>
              <w:left w:val="single" w:color="auto" w:sz="4" w:space="0"/>
              <w:bottom w:val="single" w:color="auto" w:sz="4" w:space="0"/>
              <w:right w:val="single" w:color="auto" w:sz="4" w:space="0"/>
            </w:tcBorders>
            <w:vAlign w:val="center"/>
          </w:tcPr>
          <w:p w14:paraId="3A4142AF">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 xml:space="preserve">  奖金</w:t>
            </w:r>
          </w:p>
        </w:tc>
        <w:tc>
          <w:tcPr>
            <w:tcW w:w="1020" w:type="dxa"/>
            <w:tcBorders>
              <w:top w:val="single" w:color="auto" w:sz="4" w:space="0"/>
              <w:left w:val="single" w:color="auto" w:sz="4" w:space="0"/>
              <w:bottom w:val="single" w:color="auto" w:sz="4" w:space="0"/>
              <w:right w:val="single" w:color="auto" w:sz="4" w:space="0"/>
            </w:tcBorders>
            <w:vAlign w:val="center"/>
          </w:tcPr>
          <w:p w14:paraId="3BB1BCB4">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10.04</w:t>
            </w:r>
          </w:p>
        </w:tc>
        <w:tc>
          <w:tcPr>
            <w:tcW w:w="964" w:type="dxa"/>
            <w:tcBorders>
              <w:top w:val="single" w:color="auto" w:sz="4" w:space="0"/>
              <w:left w:val="single" w:color="auto" w:sz="4" w:space="0"/>
              <w:bottom w:val="single" w:color="auto" w:sz="4" w:space="0"/>
              <w:right w:val="single" w:color="auto" w:sz="4" w:space="0"/>
            </w:tcBorders>
            <w:vAlign w:val="center"/>
          </w:tcPr>
          <w:p w14:paraId="13F7ACAE">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30203</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523DB845">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咨询费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CF502BE">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vAlign w:val="center"/>
          </w:tcPr>
          <w:p w14:paraId="3711FAE8">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w:t>
            </w:r>
          </w:p>
        </w:tc>
        <w:tc>
          <w:tcPr>
            <w:tcW w:w="1814" w:type="dxa"/>
            <w:tcBorders>
              <w:top w:val="single" w:color="auto" w:sz="4" w:space="0"/>
              <w:left w:val="single" w:color="auto" w:sz="4" w:space="0"/>
              <w:bottom w:val="single" w:color="auto" w:sz="4" w:space="0"/>
              <w:right w:val="single" w:color="auto" w:sz="4" w:space="0"/>
            </w:tcBorders>
            <w:vAlign w:val="center"/>
          </w:tcPr>
          <w:p w14:paraId="7E21C4DF">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资本性支出</w:t>
            </w:r>
          </w:p>
        </w:tc>
        <w:tc>
          <w:tcPr>
            <w:tcW w:w="1020" w:type="dxa"/>
            <w:tcBorders>
              <w:top w:val="single" w:color="auto" w:sz="4" w:space="0"/>
              <w:left w:val="single" w:color="auto" w:sz="4" w:space="0"/>
              <w:bottom w:val="single" w:color="auto" w:sz="4" w:space="0"/>
              <w:right w:val="single" w:color="auto" w:sz="4" w:space="0"/>
            </w:tcBorders>
            <w:vAlign w:val="center"/>
          </w:tcPr>
          <w:p w14:paraId="353B796D">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1.33</w:t>
            </w:r>
          </w:p>
        </w:tc>
      </w:tr>
      <w:tr w14:paraId="0731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70F66D1D">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30106</w:t>
            </w:r>
          </w:p>
        </w:tc>
        <w:tc>
          <w:tcPr>
            <w:tcW w:w="1814" w:type="dxa"/>
            <w:tcBorders>
              <w:top w:val="single" w:color="auto" w:sz="4" w:space="0"/>
              <w:left w:val="single" w:color="auto" w:sz="4" w:space="0"/>
              <w:bottom w:val="single" w:color="auto" w:sz="4" w:space="0"/>
              <w:right w:val="single" w:color="auto" w:sz="4" w:space="0"/>
            </w:tcBorders>
            <w:vAlign w:val="center"/>
          </w:tcPr>
          <w:p w14:paraId="6F893965">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 xml:space="preserve">  伙食补助费</w:t>
            </w:r>
          </w:p>
        </w:tc>
        <w:tc>
          <w:tcPr>
            <w:tcW w:w="1020" w:type="dxa"/>
            <w:tcBorders>
              <w:top w:val="single" w:color="auto" w:sz="4" w:space="0"/>
              <w:left w:val="single" w:color="auto" w:sz="4" w:space="0"/>
              <w:bottom w:val="single" w:color="auto" w:sz="4" w:space="0"/>
              <w:right w:val="single" w:color="auto" w:sz="4" w:space="0"/>
            </w:tcBorders>
            <w:vAlign w:val="center"/>
          </w:tcPr>
          <w:p w14:paraId="3000ABD8">
            <w:pPr>
              <w:jc w:val="right"/>
              <w:rPr>
                <w:rFonts w:hint="eastAsia" w:ascii="宋体" w:hAnsi="宋体" w:eastAsia="宋体" w:cs="宋体"/>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27D74C46">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30204</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180EAE61">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手续费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47FDA5C">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vAlign w:val="center"/>
          </w:tcPr>
          <w:p w14:paraId="178AA583">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31001</w:t>
            </w:r>
          </w:p>
        </w:tc>
        <w:tc>
          <w:tcPr>
            <w:tcW w:w="1814" w:type="dxa"/>
            <w:tcBorders>
              <w:top w:val="single" w:color="auto" w:sz="4" w:space="0"/>
              <w:left w:val="single" w:color="auto" w:sz="4" w:space="0"/>
              <w:bottom w:val="single" w:color="auto" w:sz="4" w:space="0"/>
              <w:right w:val="single" w:color="auto" w:sz="4" w:space="0"/>
            </w:tcBorders>
            <w:vAlign w:val="center"/>
          </w:tcPr>
          <w:p w14:paraId="5A100273">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房屋建筑物购建</w:t>
            </w:r>
          </w:p>
        </w:tc>
        <w:tc>
          <w:tcPr>
            <w:tcW w:w="1020" w:type="dxa"/>
            <w:tcBorders>
              <w:top w:val="single" w:color="auto" w:sz="4" w:space="0"/>
              <w:left w:val="single" w:color="auto" w:sz="4" w:space="0"/>
              <w:bottom w:val="single" w:color="auto" w:sz="4" w:space="0"/>
              <w:right w:val="single" w:color="auto" w:sz="4" w:space="0"/>
            </w:tcBorders>
            <w:vAlign w:val="center"/>
          </w:tcPr>
          <w:p w14:paraId="5C778685">
            <w:pPr>
              <w:jc w:val="right"/>
              <w:rPr>
                <w:rFonts w:hint="eastAsia" w:ascii="Times New Roman" w:hAnsi="Times New Roman" w:cs="Times New Roman"/>
                <w:sz w:val="18"/>
                <w:szCs w:val="18"/>
                <w:highlight w:val="none"/>
                <w:lang w:eastAsia="zh-CN"/>
              </w:rPr>
            </w:pPr>
          </w:p>
        </w:tc>
      </w:tr>
      <w:tr w14:paraId="59F8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1676A738">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30107</w:t>
            </w:r>
          </w:p>
        </w:tc>
        <w:tc>
          <w:tcPr>
            <w:tcW w:w="1814" w:type="dxa"/>
            <w:tcBorders>
              <w:top w:val="single" w:color="auto" w:sz="4" w:space="0"/>
              <w:left w:val="single" w:color="auto" w:sz="4" w:space="0"/>
              <w:bottom w:val="single" w:color="auto" w:sz="4" w:space="0"/>
              <w:right w:val="single" w:color="auto" w:sz="4" w:space="0"/>
            </w:tcBorders>
            <w:vAlign w:val="center"/>
          </w:tcPr>
          <w:p w14:paraId="12CD2A95">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 xml:space="preserve">  绩效工资</w:t>
            </w:r>
          </w:p>
        </w:tc>
        <w:tc>
          <w:tcPr>
            <w:tcW w:w="1020" w:type="dxa"/>
            <w:tcBorders>
              <w:top w:val="single" w:color="auto" w:sz="4" w:space="0"/>
              <w:left w:val="single" w:color="auto" w:sz="4" w:space="0"/>
              <w:bottom w:val="single" w:color="auto" w:sz="4" w:space="0"/>
              <w:right w:val="single" w:color="auto" w:sz="4" w:space="0"/>
            </w:tcBorders>
            <w:vAlign w:val="center"/>
          </w:tcPr>
          <w:p w14:paraId="34E15CD0">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9.20</w:t>
            </w:r>
          </w:p>
        </w:tc>
        <w:tc>
          <w:tcPr>
            <w:tcW w:w="964" w:type="dxa"/>
            <w:tcBorders>
              <w:top w:val="single" w:color="auto" w:sz="4" w:space="0"/>
              <w:left w:val="single" w:color="auto" w:sz="4" w:space="0"/>
              <w:bottom w:val="single" w:color="auto" w:sz="4" w:space="0"/>
              <w:right w:val="single" w:color="auto" w:sz="4" w:space="0"/>
            </w:tcBorders>
            <w:vAlign w:val="center"/>
          </w:tcPr>
          <w:p w14:paraId="0B464FD4">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30205</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4A145902">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水费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5C78147">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0.01</w:t>
            </w:r>
          </w:p>
        </w:tc>
        <w:tc>
          <w:tcPr>
            <w:tcW w:w="964" w:type="dxa"/>
            <w:tcBorders>
              <w:top w:val="single" w:color="auto" w:sz="4" w:space="0"/>
              <w:left w:val="single" w:color="auto" w:sz="4" w:space="0"/>
              <w:bottom w:val="single" w:color="auto" w:sz="4" w:space="0"/>
              <w:right w:val="single" w:color="auto" w:sz="4" w:space="0"/>
            </w:tcBorders>
            <w:vAlign w:val="center"/>
          </w:tcPr>
          <w:p w14:paraId="48C07E3E">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31002</w:t>
            </w:r>
          </w:p>
        </w:tc>
        <w:tc>
          <w:tcPr>
            <w:tcW w:w="1814" w:type="dxa"/>
            <w:tcBorders>
              <w:top w:val="single" w:color="auto" w:sz="4" w:space="0"/>
              <w:left w:val="single" w:color="auto" w:sz="4" w:space="0"/>
              <w:bottom w:val="single" w:color="auto" w:sz="4" w:space="0"/>
              <w:right w:val="single" w:color="auto" w:sz="4" w:space="0"/>
            </w:tcBorders>
            <w:vAlign w:val="center"/>
          </w:tcPr>
          <w:p w14:paraId="5D3FCEB7">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办公设备购置</w:t>
            </w:r>
          </w:p>
        </w:tc>
        <w:tc>
          <w:tcPr>
            <w:tcW w:w="1020" w:type="dxa"/>
            <w:tcBorders>
              <w:top w:val="single" w:color="auto" w:sz="4" w:space="0"/>
              <w:left w:val="single" w:color="auto" w:sz="4" w:space="0"/>
              <w:bottom w:val="single" w:color="auto" w:sz="4" w:space="0"/>
              <w:right w:val="single" w:color="auto" w:sz="4" w:space="0"/>
            </w:tcBorders>
            <w:vAlign w:val="center"/>
          </w:tcPr>
          <w:p w14:paraId="2DF3B315">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1.33</w:t>
            </w:r>
          </w:p>
        </w:tc>
      </w:tr>
      <w:tr w14:paraId="1DFF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40FE37D2">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30108</w:t>
            </w:r>
          </w:p>
        </w:tc>
        <w:tc>
          <w:tcPr>
            <w:tcW w:w="1814" w:type="dxa"/>
            <w:tcBorders>
              <w:top w:val="single" w:color="auto" w:sz="4" w:space="0"/>
              <w:left w:val="single" w:color="auto" w:sz="4" w:space="0"/>
              <w:bottom w:val="single" w:color="auto" w:sz="4" w:space="0"/>
              <w:right w:val="single" w:color="auto" w:sz="4" w:space="0"/>
            </w:tcBorders>
            <w:vAlign w:val="center"/>
          </w:tcPr>
          <w:p w14:paraId="5B8A6DA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机关事业单位基本养老保险缴费</w:t>
            </w:r>
          </w:p>
        </w:tc>
        <w:tc>
          <w:tcPr>
            <w:tcW w:w="1020" w:type="dxa"/>
            <w:tcBorders>
              <w:top w:val="single" w:color="auto" w:sz="4" w:space="0"/>
              <w:left w:val="single" w:color="auto" w:sz="4" w:space="0"/>
              <w:bottom w:val="single" w:color="auto" w:sz="4" w:space="0"/>
              <w:right w:val="single" w:color="auto" w:sz="4" w:space="0"/>
            </w:tcBorders>
            <w:vAlign w:val="center"/>
          </w:tcPr>
          <w:p w14:paraId="71F175A6">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15.13</w:t>
            </w:r>
          </w:p>
        </w:tc>
        <w:tc>
          <w:tcPr>
            <w:tcW w:w="964" w:type="dxa"/>
            <w:tcBorders>
              <w:top w:val="single" w:color="auto" w:sz="4" w:space="0"/>
              <w:left w:val="single" w:color="auto" w:sz="4" w:space="0"/>
              <w:bottom w:val="single" w:color="auto" w:sz="4" w:space="0"/>
              <w:right w:val="single" w:color="auto" w:sz="4" w:space="0"/>
            </w:tcBorders>
            <w:vAlign w:val="center"/>
          </w:tcPr>
          <w:p w14:paraId="5035014B">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30206</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764F1DF5">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电费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39EC7BC">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vAlign w:val="center"/>
          </w:tcPr>
          <w:p w14:paraId="1C05094C">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31003</w:t>
            </w:r>
          </w:p>
        </w:tc>
        <w:tc>
          <w:tcPr>
            <w:tcW w:w="1814" w:type="dxa"/>
            <w:tcBorders>
              <w:top w:val="single" w:color="auto" w:sz="4" w:space="0"/>
              <w:left w:val="single" w:color="auto" w:sz="4" w:space="0"/>
              <w:bottom w:val="single" w:color="auto" w:sz="4" w:space="0"/>
              <w:right w:val="single" w:color="auto" w:sz="4" w:space="0"/>
            </w:tcBorders>
            <w:vAlign w:val="center"/>
          </w:tcPr>
          <w:p w14:paraId="5E545F71">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专用设备购置</w:t>
            </w:r>
          </w:p>
        </w:tc>
        <w:tc>
          <w:tcPr>
            <w:tcW w:w="1020" w:type="dxa"/>
            <w:tcBorders>
              <w:top w:val="single" w:color="auto" w:sz="4" w:space="0"/>
              <w:left w:val="single" w:color="auto" w:sz="4" w:space="0"/>
              <w:bottom w:val="single" w:color="auto" w:sz="4" w:space="0"/>
              <w:right w:val="single" w:color="auto" w:sz="4" w:space="0"/>
            </w:tcBorders>
            <w:vAlign w:val="center"/>
          </w:tcPr>
          <w:p w14:paraId="4D026842">
            <w:pPr>
              <w:jc w:val="right"/>
              <w:rPr>
                <w:rFonts w:hint="eastAsia" w:ascii="宋体" w:hAnsi="宋体" w:eastAsia="宋体" w:cs="宋体"/>
                <w:i w:val="0"/>
                <w:iCs w:val="0"/>
                <w:color w:val="000000"/>
                <w:sz w:val="18"/>
                <w:szCs w:val="18"/>
                <w:highlight w:val="none"/>
                <w:u w:val="none"/>
              </w:rPr>
            </w:pPr>
          </w:p>
        </w:tc>
      </w:tr>
      <w:tr w14:paraId="62B3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55E1E72C">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30109</w:t>
            </w:r>
          </w:p>
        </w:tc>
        <w:tc>
          <w:tcPr>
            <w:tcW w:w="1814" w:type="dxa"/>
            <w:tcBorders>
              <w:top w:val="single" w:color="auto" w:sz="4" w:space="0"/>
              <w:left w:val="single" w:color="auto" w:sz="4" w:space="0"/>
              <w:bottom w:val="single" w:color="auto" w:sz="4" w:space="0"/>
              <w:right w:val="single" w:color="auto" w:sz="4" w:space="0"/>
            </w:tcBorders>
            <w:vAlign w:val="center"/>
          </w:tcPr>
          <w:p w14:paraId="2C3644A7">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职业年金缴费</w:t>
            </w:r>
          </w:p>
        </w:tc>
        <w:tc>
          <w:tcPr>
            <w:tcW w:w="1020" w:type="dxa"/>
            <w:tcBorders>
              <w:top w:val="single" w:color="auto" w:sz="4" w:space="0"/>
              <w:left w:val="single" w:color="auto" w:sz="4" w:space="0"/>
              <w:bottom w:val="single" w:color="auto" w:sz="4" w:space="0"/>
              <w:right w:val="single" w:color="auto" w:sz="4" w:space="0"/>
            </w:tcBorders>
            <w:vAlign w:val="center"/>
          </w:tcPr>
          <w:p w14:paraId="17997E61">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vAlign w:val="center"/>
          </w:tcPr>
          <w:p w14:paraId="2F34AFD3">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30207</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59984214">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邮电费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F33CA34">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3.76</w:t>
            </w:r>
          </w:p>
        </w:tc>
        <w:tc>
          <w:tcPr>
            <w:tcW w:w="964" w:type="dxa"/>
            <w:tcBorders>
              <w:top w:val="single" w:color="auto" w:sz="4" w:space="0"/>
              <w:left w:val="single" w:color="auto" w:sz="4" w:space="0"/>
              <w:bottom w:val="single" w:color="auto" w:sz="4" w:space="0"/>
              <w:right w:val="single" w:color="auto" w:sz="4" w:space="0"/>
            </w:tcBorders>
            <w:vAlign w:val="center"/>
          </w:tcPr>
          <w:p w14:paraId="4A7595A8">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31005</w:t>
            </w:r>
          </w:p>
        </w:tc>
        <w:tc>
          <w:tcPr>
            <w:tcW w:w="1814" w:type="dxa"/>
            <w:tcBorders>
              <w:top w:val="single" w:color="auto" w:sz="4" w:space="0"/>
              <w:left w:val="single" w:color="auto" w:sz="4" w:space="0"/>
              <w:bottom w:val="single" w:color="auto" w:sz="4" w:space="0"/>
              <w:right w:val="single" w:color="auto" w:sz="4" w:space="0"/>
            </w:tcBorders>
            <w:vAlign w:val="center"/>
          </w:tcPr>
          <w:p w14:paraId="0420351F">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基础设施建设</w:t>
            </w:r>
          </w:p>
        </w:tc>
        <w:tc>
          <w:tcPr>
            <w:tcW w:w="1020" w:type="dxa"/>
            <w:tcBorders>
              <w:top w:val="single" w:color="auto" w:sz="4" w:space="0"/>
              <w:left w:val="single" w:color="auto" w:sz="4" w:space="0"/>
              <w:bottom w:val="single" w:color="auto" w:sz="4" w:space="0"/>
              <w:right w:val="single" w:color="auto" w:sz="4" w:space="0"/>
            </w:tcBorders>
            <w:vAlign w:val="center"/>
          </w:tcPr>
          <w:p w14:paraId="643F40AC">
            <w:pPr>
              <w:jc w:val="right"/>
              <w:rPr>
                <w:rFonts w:hint="eastAsia" w:ascii="宋体" w:hAnsi="宋体" w:eastAsia="宋体" w:cs="宋体"/>
                <w:i w:val="0"/>
                <w:iCs w:val="0"/>
                <w:color w:val="000000"/>
                <w:sz w:val="18"/>
                <w:szCs w:val="18"/>
                <w:highlight w:val="none"/>
                <w:u w:val="none"/>
              </w:rPr>
            </w:pPr>
          </w:p>
        </w:tc>
      </w:tr>
      <w:tr w14:paraId="637B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662A3618">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30110</w:t>
            </w:r>
          </w:p>
        </w:tc>
        <w:tc>
          <w:tcPr>
            <w:tcW w:w="1814" w:type="dxa"/>
            <w:tcBorders>
              <w:top w:val="single" w:color="auto" w:sz="4" w:space="0"/>
              <w:left w:val="single" w:color="auto" w:sz="4" w:space="0"/>
              <w:bottom w:val="single" w:color="auto" w:sz="4" w:space="0"/>
              <w:right w:val="single" w:color="auto" w:sz="4" w:space="0"/>
            </w:tcBorders>
            <w:vAlign w:val="center"/>
          </w:tcPr>
          <w:p w14:paraId="3A2B0B4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职工基本医疗保险缴费</w:t>
            </w:r>
          </w:p>
        </w:tc>
        <w:tc>
          <w:tcPr>
            <w:tcW w:w="1020" w:type="dxa"/>
            <w:tcBorders>
              <w:top w:val="single" w:color="auto" w:sz="4" w:space="0"/>
              <w:left w:val="single" w:color="auto" w:sz="4" w:space="0"/>
              <w:bottom w:val="single" w:color="auto" w:sz="4" w:space="0"/>
              <w:right w:val="single" w:color="auto" w:sz="4" w:space="0"/>
            </w:tcBorders>
            <w:vAlign w:val="center"/>
          </w:tcPr>
          <w:p w14:paraId="4C6B1F0F">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4.67</w:t>
            </w:r>
          </w:p>
        </w:tc>
        <w:tc>
          <w:tcPr>
            <w:tcW w:w="964" w:type="dxa"/>
            <w:tcBorders>
              <w:top w:val="single" w:color="auto" w:sz="4" w:space="0"/>
              <w:left w:val="single" w:color="auto" w:sz="4" w:space="0"/>
              <w:bottom w:val="single" w:color="auto" w:sz="4" w:space="0"/>
              <w:right w:val="single" w:color="auto" w:sz="4" w:space="0"/>
            </w:tcBorders>
            <w:vAlign w:val="center"/>
          </w:tcPr>
          <w:p w14:paraId="79A62B1B">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30208</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173EEFDD">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取暖费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80E19AD">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5383576E">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31006</w:t>
            </w:r>
          </w:p>
        </w:tc>
        <w:tc>
          <w:tcPr>
            <w:tcW w:w="1814" w:type="dxa"/>
            <w:tcBorders>
              <w:top w:val="single" w:color="auto" w:sz="4" w:space="0"/>
              <w:left w:val="single" w:color="auto" w:sz="4" w:space="0"/>
              <w:bottom w:val="single" w:color="auto" w:sz="4" w:space="0"/>
              <w:right w:val="single" w:color="auto" w:sz="4" w:space="0"/>
            </w:tcBorders>
            <w:vAlign w:val="center"/>
          </w:tcPr>
          <w:p w14:paraId="3AC25666">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大型修缮</w:t>
            </w:r>
          </w:p>
        </w:tc>
        <w:tc>
          <w:tcPr>
            <w:tcW w:w="1020" w:type="dxa"/>
            <w:tcBorders>
              <w:top w:val="single" w:color="auto" w:sz="4" w:space="0"/>
              <w:left w:val="single" w:color="auto" w:sz="4" w:space="0"/>
              <w:bottom w:val="single" w:color="auto" w:sz="4" w:space="0"/>
              <w:right w:val="single" w:color="auto" w:sz="4" w:space="0"/>
            </w:tcBorders>
            <w:vAlign w:val="center"/>
          </w:tcPr>
          <w:p w14:paraId="1CDE7E10">
            <w:pPr>
              <w:jc w:val="right"/>
              <w:rPr>
                <w:rFonts w:hint="default" w:ascii="Times New Roman" w:hAnsi="Times New Roman" w:eastAsia="宋体" w:cs="Times New Roman"/>
                <w:i w:val="0"/>
                <w:iCs w:val="0"/>
                <w:color w:val="000000"/>
                <w:sz w:val="18"/>
                <w:szCs w:val="18"/>
                <w:highlight w:val="none"/>
                <w:u w:val="none"/>
              </w:rPr>
            </w:pPr>
          </w:p>
        </w:tc>
      </w:tr>
      <w:tr w14:paraId="54D4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4F071372">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30111</w:t>
            </w:r>
          </w:p>
        </w:tc>
        <w:tc>
          <w:tcPr>
            <w:tcW w:w="1814" w:type="dxa"/>
            <w:tcBorders>
              <w:top w:val="single" w:color="auto" w:sz="4" w:space="0"/>
              <w:left w:val="single" w:color="auto" w:sz="4" w:space="0"/>
              <w:bottom w:val="single" w:color="auto" w:sz="4" w:space="0"/>
              <w:right w:val="single" w:color="auto" w:sz="4" w:space="0"/>
            </w:tcBorders>
            <w:vAlign w:val="center"/>
          </w:tcPr>
          <w:p w14:paraId="2DE28B5A">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公务员医疗补助缴费</w:t>
            </w:r>
          </w:p>
        </w:tc>
        <w:tc>
          <w:tcPr>
            <w:tcW w:w="1020" w:type="dxa"/>
            <w:tcBorders>
              <w:top w:val="single" w:color="auto" w:sz="4" w:space="0"/>
              <w:left w:val="single" w:color="auto" w:sz="4" w:space="0"/>
              <w:bottom w:val="single" w:color="auto" w:sz="4" w:space="0"/>
              <w:right w:val="single" w:color="auto" w:sz="4" w:space="0"/>
            </w:tcBorders>
            <w:vAlign w:val="center"/>
          </w:tcPr>
          <w:p w14:paraId="2FB21A54">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4.45</w:t>
            </w:r>
          </w:p>
        </w:tc>
        <w:tc>
          <w:tcPr>
            <w:tcW w:w="964" w:type="dxa"/>
            <w:tcBorders>
              <w:top w:val="single" w:color="auto" w:sz="4" w:space="0"/>
              <w:left w:val="single" w:color="auto" w:sz="4" w:space="0"/>
              <w:bottom w:val="single" w:color="auto" w:sz="4" w:space="0"/>
              <w:right w:val="single" w:color="auto" w:sz="4" w:space="0"/>
            </w:tcBorders>
            <w:vAlign w:val="center"/>
          </w:tcPr>
          <w:p w14:paraId="018B0F2F">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30209</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14DEABBA">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物业管理费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8D0812E">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6568249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31007</w:t>
            </w:r>
          </w:p>
        </w:tc>
        <w:tc>
          <w:tcPr>
            <w:tcW w:w="1814" w:type="dxa"/>
            <w:tcBorders>
              <w:top w:val="single" w:color="auto" w:sz="4" w:space="0"/>
              <w:left w:val="single" w:color="auto" w:sz="4" w:space="0"/>
              <w:bottom w:val="single" w:color="auto" w:sz="4" w:space="0"/>
              <w:right w:val="single" w:color="auto" w:sz="4" w:space="0"/>
            </w:tcBorders>
            <w:vAlign w:val="center"/>
          </w:tcPr>
          <w:p w14:paraId="1712963D">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信息网络及软件购置更新</w:t>
            </w:r>
          </w:p>
        </w:tc>
        <w:tc>
          <w:tcPr>
            <w:tcW w:w="1020" w:type="dxa"/>
            <w:tcBorders>
              <w:top w:val="single" w:color="auto" w:sz="4" w:space="0"/>
              <w:left w:val="single" w:color="auto" w:sz="4" w:space="0"/>
              <w:bottom w:val="single" w:color="auto" w:sz="4" w:space="0"/>
              <w:right w:val="single" w:color="auto" w:sz="4" w:space="0"/>
            </w:tcBorders>
            <w:vAlign w:val="center"/>
          </w:tcPr>
          <w:p w14:paraId="03F0D7EC">
            <w:pPr>
              <w:jc w:val="right"/>
              <w:rPr>
                <w:rFonts w:hint="default" w:ascii="Times New Roman" w:hAnsi="Times New Roman" w:eastAsia="宋体" w:cs="Times New Roman"/>
                <w:i w:val="0"/>
                <w:iCs w:val="0"/>
                <w:color w:val="000000"/>
                <w:sz w:val="18"/>
                <w:szCs w:val="18"/>
                <w:highlight w:val="none"/>
                <w:u w:val="none"/>
              </w:rPr>
            </w:pPr>
          </w:p>
        </w:tc>
      </w:tr>
      <w:tr w14:paraId="6195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343393F1">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30112</w:t>
            </w:r>
          </w:p>
        </w:tc>
        <w:tc>
          <w:tcPr>
            <w:tcW w:w="1814" w:type="dxa"/>
            <w:tcBorders>
              <w:top w:val="single" w:color="auto" w:sz="4" w:space="0"/>
              <w:left w:val="single" w:color="auto" w:sz="4" w:space="0"/>
              <w:bottom w:val="single" w:color="auto" w:sz="4" w:space="0"/>
              <w:right w:val="single" w:color="auto" w:sz="4" w:space="0"/>
            </w:tcBorders>
            <w:vAlign w:val="center"/>
          </w:tcPr>
          <w:p w14:paraId="6F53DA11">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其他社会保障缴费</w:t>
            </w:r>
          </w:p>
        </w:tc>
        <w:tc>
          <w:tcPr>
            <w:tcW w:w="1020" w:type="dxa"/>
            <w:tcBorders>
              <w:top w:val="single" w:color="auto" w:sz="4" w:space="0"/>
              <w:left w:val="single" w:color="auto" w:sz="4" w:space="0"/>
              <w:bottom w:val="single" w:color="auto" w:sz="4" w:space="0"/>
              <w:right w:val="single" w:color="auto" w:sz="4" w:space="0"/>
            </w:tcBorders>
            <w:vAlign w:val="center"/>
          </w:tcPr>
          <w:p w14:paraId="774F64AB">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0.41</w:t>
            </w:r>
          </w:p>
        </w:tc>
        <w:tc>
          <w:tcPr>
            <w:tcW w:w="964" w:type="dxa"/>
            <w:tcBorders>
              <w:top w:val="single" w:color="auto" w:sz="4" w:space="0"/>
              <w:left w:val="single" w:color="auto" w:sz="4" w:space="0"/>
              <w:bottom w:val="single" w:color="auto" w:sz="4" w:space="0"/>
              <w:right w:val="single" w:color="auto" w:sz="4" w:space="0"/>
            </w:tcBorders>
            <w:vAlign w:val="center"/>
          </w:tcPr>
          <w:p w14:paraId="3B0CD6E1">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30211</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1FEC6E83">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差旅费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10718F2">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1.83</w:t>
            </w:r>
          </w:p>
        </w:tc>
        <w:tc>
          <w:tcPr>
            <w:tcW w:w="964" w:type="dxa"/>
            <w:tcBorders>
              <w:top w:val="single" w:color="auto" w:sz="4" w:space="0"/>
              <w:left w:val="single" w:color="auto" w:sz="4" w:space="0"/>
              <w:bottom w:val="single" w:color="auto" w:sz="4" w:space="0"/>
              <w:right w:val="single" w:color="auto" w:sz="4" w:space="0"/>
            </w:tcBorders>
            <w:vAlign w:val="center"/>
          </w:tcPr>
          <w:p w14:paraId="0ECE559C">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31008</w:t>
            </w:r>
          </w:p>
        </w:tc>
        <w:tc>
          <w:tcPr>
            <w:tcW w:w="1814" w:type="dxa"/>
            <w:tcBorders>
              <w:top w:val="single" w:color="auto" w:sz="4" w:space="0"/>
              <w:left w:val="single" w:color="auto" w:sz="4" w:space="0"/>
              <w:bottom w:val="single" w:color="auto" w:sz="4" w:space="0"/>
              <w:right w:val="single" w:color="auto" w:sz="4" w:space="0"/>
            </w:tcBorders>
            <w:vAlign w:val="center"/>
          </w:tcPr>
          <w:p w14:paraId="269CC7E8">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物资储备</w:t>
            </w:r>
          </w:p>
        </w:tc>
        <w:tc>
          <w:tcPr>
            <w:tcW w:w="1020" w:type="dxa"/>
            <w:tcBorders>
              <w:top w:val="single" w:color="auto" w:sz="4" w:space="0"/>
              <w:left w:val="single" w:color="auto" w:sz="4" w:space="0"/>
              <w:bottom w:val="single" w:color="auto" w:sz="4" w:space="0"/>
              <w:right w:val="single" w:color="auto" w:sz="4" w:space="0"/>
            </w:tcBorders>
            <w:vAlign w:val="center"/>
          </w:tcPr>
          <w:p w14:paraId="1A88864A">
            <w:pPr>
              <w:jc w:val="right"/>
              <w:rPr>
                <w:rFonts w:hint="default" w:ascii="Times New Roman" w:hAnsi="Times New Roman" w:eastAsia="宋体" w:cs="Times New Roman"/>
                <w:i w:val="0"/>
                <w:iCs w:val="0"/>
                <w:color w:val="000000"/>
                <w:sz w:val="18"/>
                <w:szCs w:val="18"/>
                <w:highlight w:val="none"/>
                <w:u w:val="none"/>
              </w:rPr>
            </w:pPr>
          </w:p>
        </w:tc>
      </w:tr>
      <w:tr w14:paraId="7A02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4170B251">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30113</w:t>
            </w:r>
          </w:p>
        </w:tc>
        <w:tc>
          <w:tcPr>
            <w:tcW w:w="1814" w:type="dxa"/>
            <w:tcBorders>
              <w:top w:val="single" w:color="auto" w:sz="4" w:space="0"/>
              <w:left w:val="single" w:color="auto" w:sz="4" w:space="0"/>
              <w:bottom w:val="single" w:color="auto" w:sz="4" w:space="0"/>
              <w:right w:val="single" w:color="auto" w:sz="4" w:space="0"/>
            </w:tcBorders>
            <w:vAlign w:val="center"/>
          </w:tcPr>
          <w:p w14:paraId="5D4CA10F">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住房公积金</w:t>
            </w:r>
          </w:p>
        </w:tc>
        <w:tc>
          <w:tcPr>
            <w:tcW w:w="1020" w:type="dxa"/>
            <w:tcBorders>
              <w:top w:val="single" w:color="auto" w:sz="4" w:space="0"/>
              <w:left w:val="single" w:color="auto" w:sz="4" w:space="0"/>
              <w:bottom w:val="single" w:color="auto" w:sz="4" w:space="0"/>
              <w:right w:val="single" w:color="auto" w:sz="4" w:space="0"/>
            </w:tcBorders>
            <w:vAlign w:val="center"/>
          </w:tcPr>
          <w:p w14:paraId="453FB716">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11.07</w:t>
            </w:r>
          </w:p>
        </w:tc>
        <w:tc>
          <w:tcPr>
            <w:tcW w:w="964" w:type="dxa"/>
            <w:tcBorders>
              <w:top w:val="single" w:color="auto" w:sz="4" w:space="0"/>
              <w:left w:val="single" w:color="auto" w:sz="4" w:space="0"/>
              <w:bottom w:val="single" w:color="auto" w:sz="4" w:space="0"/>
              <w:right w:val="single" w:color="auto" w:sz="4" w:space="0"/>
            </w:tcBorders>
            <w:vAlign w:val="center"/>
          </w:tcPr>
          <w:p w14:paraId="389815FC">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30212</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59951050">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因公出国（境）费用</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CF873F8">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44C83A2C">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31009</w:t>
            </w:r>
          </w:p>
        </w:tc>
        <w:tc>
          <w:tcPr>
            <w:tcW w:w="1814" w:type="dxa"/>
            <w:tcBorders>
              <w:top w:val="single" w:color="auto" w:sz="4" w:space="0"/>
              <w:left w:val="single" w:color="auto" w:sz="4" w:space="0"/>
              <w:bottom w:val="single" w:color="auto" w:sz="4" w:space="0"/>
              <w:right w:val="single" w:color="auto" w:sz="4" w:space="0"/>
            </w:tcBorders>
            <w:vAlign w:val="center"/>
          </w:tcPr>
          <w:p w14:paraId="16621825">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土地补偿</w:t>
            </w:r>
          </w:p>
        </w:tc>
        <w:tc>
          <w:tcPr>
            <w:tcW w:w="1020" w:type="dxa"/>
            <w:tcBorders>
              <w:top w:val="single" w:color="auto" w:sz="4" w:space="0"/>
              <w:left w:val="single" w:color="auto" w:sz="4" w:space="0"/>
              <w:bottom w:val="single" w:color="auto" w:sz="4" w:space="0"/>
              <w:right w:val="single" w:color="auto" w:sz="4" w:space="0"/>
            </w:tcBorders>
            <w:vAlign w:val="center"/>
          </w:tcPr>
          <w:p w14:paraId="4F800D11">
            <w:pPr>
              <w:jc w:val="right"/>
              <w:rPr>
                <w:rFonts w:hint="default" w:ascii="Times New Roman" w:hAnsi="Times New Roman" w:eastAsia="宋体" w:cs="Times New Roman"/>
                <w:i w:val="0"/>
                <w:iCs w:val="0"/>
                <w:color w:val="000000"/>
                <w:sz w:val="18"/>
                <w:szCs w:val="18"/>
                <w:highlight w:val="none"/>
                <w:u w:val="none"/>
              </w:rPr>
            </w:pPr>
          </w:p>
        </w:tc>
      </w:tr>
      <w:tr w14:paraId="7544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5EFF561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30114</w:t>
            </w:r>
          </w:p>
        </w:tc>
        <w:tc>
          <w:tcPr>
            <w:tcW w:w="1814" w:type="dxa"/>
            <w:tcBorders>
              <w:top w:val="single" w:color="auto" w:sz="4" w:space="0"/>
              <w:left w:val="single" w:color="auto" w:sz="4" w:space="0"/>
              <w:bottom w:val="single" w:color="auto" w:sz="4" w:space="0"/>
              <w:right w:val="single" w:color="auto" w:sz="4" w:space="0"/>
            </w:tcBorders>
            <w:vAlign w:val="center"/>
          </w:tcPr>
          <w:p w14:paraId="259345F3">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医疗费</w:t>
            </w:r>
          </w:p>
        </w:tc>
        <w:tc>
          <w:tcPr>
            <w:tcW w:w="1020" w:type="dxa"/>
            <w:tcBorders>
              <w:top w:val="single" w:color="auto" w:sz="4" w:space="0"/>
              <w:left w:val="single" w:color="auto" w:sz="4" w:space="0"/>
              <w:bottom w:val="single" w:color="auto" w:sz="4" w:space="0"/>
              <w:right w:val="single" w:color="auto" w:sz="4" w:space="0"/>
            </w:tcBorders>
            <w:vAlign w:val="center"/>
          </w:tcPr>
          <w:p w14:paraId="07405099">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31331CDD">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30213</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0A922752">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维修（护）费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B5F869B">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0.02</w:t>
            </w:r>
          </w:p>
        </w:tc>
        <w:tc>
          <w:tcPr>
            <w:tcW w:w="964" w:type="dxa"/>
            <w:tcBorders>
              <w:top w:val="single" w:color="auto" w:sz="4" w:space="0"/>
              <w:left w:val="single" w:color="auto" w:sz="4" w:space="0"/>
              <w:bottom w:val="single" w:color="auto" w:sz="4" w:space="0"/>
              <w:right w:val="single" w:color="auto" w:sz="4" w:space="0"/>
            </w:tcBorders>
            <w:vAlign w:val="center"/>
          </w:tcPr>
          <w:p w14:paraId="5501B576">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31010</w:t>
            </w:r>
          </w:p>
        </w:tc>
        <w:tc>
          <w:tcPr>
            <w:tcW w:w="1814" w:type="dxa"/>
            <w:tcBorders>
              <w:top w:val="single" w:color="auto" w:sz="4" w:space="0"/>
              <w:left w:val="single" w:color="auto" w:sz="4" w:space="0"/>
              <w:bottom w:val="single" w:color="auto" w:sz="4" w:space="0"/>
              <w:right w:val="single" w:color="auto" w:sz="4" w:space="0"/>
            </w:tcBorders>
            <w:vAlign w:val="center"/>
          </w:tcPr>
          <w:p w14:paraId="10BFDDCE">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安置补助</w:t>
            </w:r>
          </w:p>
        </w:tc>
        <w:tc>
          <w:tcPr>
            <w:tcW w:w="1020" w:type="dxa"/>
            <w:tcBorders>
              <w:top w:val="single" w:color="auto" w:sz="4" w:space="0"/>
              <w:left w:val="single" w:color="auto" w:sz="4" w:space="0"/>
              <w:bottom w:val="single" w:color="auto" w:sz="4" w:space="0"/>
              <w:right w:val="single" w:color="auto" w:sz="4" w:space="0"/>
            </w:tcBorders>
            <w:vAlign w:val="center"/>
          </w:tcPr>
          <w:p w14:paraId="514BE79C">
            <w:pPr>
              <w:jc w:val="right"/>
              <w:rPr>
                <w:rFonts w:hint="default" w:ascii="Times New Roman" w:hAnsi="Times New Roman" w:eastAsia="宋体" w:cs="Times New Roman"/>
                <w:i w:val="0"/>
                <w:iCs w:val="0"/>
                <w:color w:val="000000"/>
                <w:sz w:val="18"/>
                <w:szCs w:val="18"/>
                <w:highlight w:val="none"/>
                <w:u w:val="none"/>
              </w:rPr>
            </w:pPr>
          </w:p>
        </w:tc>
      </w:tr>
      <w:tr w14:paraId="465E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3BB1D753">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30199</w:t>
            </w:r>
          </w:p>
        </w:tc>
        <w:tc>
          <w:tcPr>
            <w:tcW w:w="1814" w:type="dxa"/>
            <w:tcBorders>
              <w:top w:val="single" w:color="auto" w:sz="4" w:space="0"/>
              <w:left w:val="single" w:color="auto" w:sz="4" w:space="0"/>
              <w:bottom w:val="single" w:color="auto" w:sz="4" w:space="0"/>
              <w:right w:val="single" w:color="auto" w:sz="4" w:space="0"/>
            </w:tcBorders>
            <w:vAlign w:val="center"/>
          </w:tcPr>
          <w:p w14:paraId="058A02E6">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其他工资福利支出</w:t>
            </w:r>
          </w:p>
        </w:tc>
        <w:tc>
          <w:tcPr>
            <w:tcW w:w="1020" w:type="dxa"/>
            <w:tcBorders>
              <w:top w:val="single" w:color="auto" w:sz="4" w:space="0"/>
              <w:left w:val="single" w:color="auto" w:sz="4" w:space="0"/>
              <w:bottom w:val="single" w:color="auto" w:sz="4" w:space="0"/>
              <w:right w:val="single" w:color="auto" w:sz="4" w:space="0"/>
            </w:tcBorders>
            <w:vAlign w:val="center"/>
          </w:tcPr>
          <w:p w14:paraId="55DC449C">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4723867F">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30214</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37D730FB">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 xml:space="preserve">  租赁费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68D9420">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5FDDD76E">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31011</w:t>
            </w:r>
          </w:p>
        </w:tc>
        <w:tc>
          <w:tcPr>
            <w:tcW w:w="1814" w:type="dxa"/>
            <w:tcBorders>
              <w:top w:val="single" w:color="auto" w:sz="4" w:space="0"/>
              <w:left w:val="single" w:color="auto" w:sz="4" w:space="0"/>
              <w:bottom w:val="single" w:color="auto" w:sz="4" w:space="0"/>
              <w:right w:val="single" w:color="auto" w:sz="4" w:space="0"/>
            </w:tcBorders>
            <w:vAlign w:val="center"/>
          </w:tcPr>
          <w:p w14:paraId="304BD792">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地上附着物和青苗补偿</w:t>
            </w:r>
          </w:p>
        </w:tc>
        <w:tc>
          <w:tcPr>
            <w:tcW w:w="1020" w:type="dxa"/>
            <w:tcBorders>
              <w:top w:val="single" w:color="auto" w:sz="4" w:space="0"/>
              <w:left w:val="single" w:color="auto" w:sz="4" w:space="0"/>
              <w:bottom w:val="single" w:color="auto" w:sz="4" w:space="0"/>
              <w:right w:val="single" w:color="auto" w:sz="4" w:space="0"/>
            </w:tcBorders>
            <w:vAlign w:val="center"/>
          </w:tcPr>
          <w:p w14:paraId="72431530">
            <w:pPr>
              <w:jc w:val="right"/>
              <w:rPr>
                <w:rFonts w:hint="default" w:ascii="Times New Roman" w:hAnsi="Times New Roman" w:eastAsia="宋体" w:cs="Times New Roman"/>
                <w:i w:val="0"/>
                <w:iCs w:val="0"/>
                <w:color w:val="000000"/>
                <w:sz w:val="18"/>
                <w:szCs w:val="18"/>
                <w:highlight w:val="none"/>
                <w:u w:val="none"/>
              </w:rPr>
            </w:pPr>
          </w:p>
        </w:tc>
      </w:tr>
      <w:tr w14:paraId="2FD9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56B3F2FA">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w:t>
            </w:r>
          </w:p>
        </w:tc>
        <w:tc>
          <w:tcPr>
            <w:tcW w:w="1814" w:type="dxa"/>
            <w:tcBorders>
              <w:top w:val="single" w:color="auto" w:sz="4" w:space="0"/>
              <w:left w:val="single" w:color="auto" w:sz="4" w:space="0"/>
              <w:bottom w:val="single" w:color="auto" w:sz="4" w:space="0"/>
              <w:right w:val="single" w:color="auto" w:sz="4" w:space="0"/>
            </w:tcBorders>
            <w:vAlign w:val="center"/>
          </w:tcPr>
          <w:p w14:paraId="32BD0D44">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对个人和家庭的补助</w:t>
            </w:r>
          </w:p>
        </w:tc>
        <w:tc>
          <w:tcPr>
            <w:tcW w:w="1020" w:type="dxa"/>
            <w:tcBorders>
              <w:top w:val="single" w:color="auto" w:sz="4" w:space="0"/>
              <w:left w:val="single" w:color="auto" w:sz="4" w:space="0"/>
              <w:bottom w:val="single" w:color="auto" w:sz="4" w:space="0"/>
              <w:right w:val="single" w:color="auto" w:sz="4" w:space="0"/>
            </w:tcBorders>
            <w:vAlign w:val="center"/>
          </w:tcPr>
          <w:p w14:paraId="0E54F836">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5.44</w:t>
            </w:r>
          </w:p>
        </w:tc>
        <w:tc>
          <w:tcPr>
            <w:tcW w:w="964" w:type="dxa"/>
            <w:tcBorders>
              <w:top w:val="single" w:color="auto" w:sz="4" w:space="0"/>
              <w:left w:val="single" w:color="auto" w:sz="4" w:space="0"/>
              <w:bottom w:val="single" w:color="auto" w:sz="4" w:space="0"/>
              <w:right w:val="single" w:color="auto" w:sz="4" w:space="0"/>
            </w:tcBorders>
            <w:vAlign w:val="center"/>
          </w:tcPr>
          <w:p w14:paraId="6DD54246">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30215</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053A8373">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会议费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4861FA7">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3969C1B1">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31012</w:t>
            </w:r>
          </w:p>
        </w:tc>
        <w:tc>
          <w:tcPr>
            <w:tcW w:w="1814" w:type="dxa"/>
            <w:tcBorders>
              <w:top w:val="single" w:color="auto" w:sz="4" w:space="0"/>
              <w:left w:val="single" w:color="auto" w:sz="4" w:space="0"/>
              <w:bottom w:val="single" w:color="auto" w:sz="4" w:space="0"/>
              <w:right w:val="single" w:color="auto" w:sz="4" w:space="0"/>
            </w:tcBorders>
            <w:vAlign w:val="center"/>
          </w:tcPr>
          <w:p w14:paraId="3A3D43EC">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拆迁补偿</w:t>
            </w:r>
          </w:p>
        </w:tc>
        <w:tc>
          <w:tcPr>
            <w:tcW w:w="1020" w:type="dxa"/>
            <w:tcBorders>
              <w:top w:val="single" w:color="auto" w:sz="4" w:space="0"/>
              <w:left w:val="single" w:color="auto" w:sz="4" w:space="0"/>
              <w:bottom w:val="single" w:color="auto" w:sz="4" w:space="0"/>
              <w:right w:val="single" w:color="auto" w:sz="4" w:space="0"/>
            </w:tcBorders>
            <w:vAlign w:val="center"/>
          </w:tcPr>
          <w:p w14:paraId="0BF51352">
            <w:pPr>
              <w:jc w:val="right"/>
              <w:rPr>
                <w:rFonts w:hint="default" w:ascii="Times New Roman" w:hAnsi="Times New Roman" w:eastAsia="宋体" w:cs="Times New Roman"/>
                <w:i w:val="0"/>
                <w:iCs w:val="0"/>
                <w:color w:val="000000"/>
                <w:sz w:val="18"/>
                <w:szCs w:val="18"/>
                <w:highlight w:val="none"/>
                <w:u w:val="none"/>
              </w:rPr>
            </w:pPr>
          </w:p>
        </w:tc>
      </w:tr>
      <w:tr w14:paraId="47EC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1EAE2563">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30301</w:t>
            </w:r>
          </w:p>
        </w:tc>
        <w:tc>
          <w:tcPr>
            <w:tcW w:w="1814" w:type="dxa"/>
            <w:tcBorders>
              <w:top w:val="single" w:color="auto" w:sz="4" w:space="0"/>
              <w:left w:val="single" w:color="auto" w:sz="4" w:space="0"/>
              <w:bottom w:val="single" w:color="auto" w:sz="4" w:space="0"/>
              <w:right w:val="single" w:color="auto" w:sz="4" w:space="0"/>
            </w:tcBorders>
            <w:vAlign w:val="center"/>
          </w:tcPr>
          <w:p w14:paraId="40771B37">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离休费</w:t>
            </w:r>
          </w:p>
        </w:tc>
        <w:tc>
          <w:tcPr>
            <w:tcW w:w="1020" w:type="dxa"/>
            <w:tcBorders>
              <w:top w:val="single" w:color="auto" w:sz="4" w:space="0"/>
              <w:left w:val="single" w:color="auto" w:sz="4" w:space="0"/>
              <w:bottom w:val="single" w:color="auto" w:sz="4" w:space="0"/>
              <w:right w:val="single" w:color="auto" w:sz="4" w:space="0"/>
            </w:tcBorders>
            <w:vAlign w:val="center"/>
          </w:tcPr>
          <w:p w14:paraId="5024C765">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07F0D4E2">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30216</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7B56606B">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培训费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1D432C7">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733304AE">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31013</w:t>
            </w:r>
          </w:p>
        </w:tc>
        <w:tc>
          <w:tcPr>
            <w:tcW w:w="1814" w:type="dxa"/>
            <w:tcBorders>
              <w:top w:val="single" w:color="auto" w:sz="4" w:space="0"/>
              <w:left w:val="single" w:color="auto" w:sz="4" w:space="0"/>
              <w:bottom w:val="single" w:color="auto" w:sz="4" w:space="0"/>
              <w:right w:val="single" w:color="auto" w:sz="4" w:space="0"/>
            </w:tcBorders>
            <w:vAlign w:val="center"/>
          </w:tcPr>
          <w:p w14:paraId="1C79163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公务用车购置</w:t>
            </w:r>
          </w:p>
        </w:tc>
        <w:tc>
          <w:tcPr>
            <w:tcW w:w="1020" w:type="dxa"/>
            <w:tcBorders>
              <w:top w:val="single" w:color="auto" w:sz="4" w:space="0"/>
              <w:left w:val="single" w:color="auto" w:sz="4" w:space="0"/>
              <w:bottom w:val="single" w:color="auto" w:sz="4" w:space="0"/>
              <w:right w:val="single" w:color="auto" w:sz="4" w:space="0"/>
            </w:tcBorders>
            <w:vAlign w:val="center"/>
          </w:tcPr>
          <w:p w14:paraId="124E6BD0">
            <w:pPr>
              <w:jc w:val="right"/>
              <w:rPr>
                <w:rFonts w:hint="default" w:ascii="Times New Roman" w:hAnsi="Times New Roman" w:eastAsia="宋体" w:cs="Times New Roman"/>
                <w:i w:val="0"/>
                <w:iCs w:val="0"/>
                <w:color w:val="000000"/>
                <w:sz w:val="18"/>
                <w:szCs w:val="18"/>
                <w:highlight w:val="none"/>
                <w:u w:val="none"/>
              </w:rPr>
            </w:pPr>
          </w:p>
        </w:tc>
      </w:tr>
      <w:tr w14:paraId="3179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733F88B6">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30302</w:t>
            </w:r>
          </w:p>
        </w:tc>
        <w:tc>
          <w:tcPr>
            <w:tcW w:w="1814" w:type="dxa"/>
            <w:tcBorders>
              <w:top w:val="single" w:color="auto" w:sz="4" w:space="0"/>
              <w:left w:val="single" w:color="auto" w:sz="4" w:space="0"/>
              <w:bottom w:val="single" w:color="auto" w:sz="4" w:space="0"/>
              <w:right w:val="single" w:color="auto" w:sz="4" w:space="0"/>
            </w:tcBorders>
            <w:vAlign w:val="center"/>
          </w:tcPr>
          <w:p w14:paraId="34FCD687">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退休费</w:t>
            </w:r>
          </w:p>
        </w:tc>
        <w:tc>
          <w:tcPr>
            <w:tcW w:w="1020" w:type="dxa"/>
            <w:tcBorders>
              <w:top w:val="single" w:color="auto" w:sz="4" w:space="0"/>
              <w:left w:val="single" w:color="auto" w:sz="4" w:space="0"/>
              <w:bottom w:val="single" w:color="auto" w:sz="4" w:space="0"/>
              <w:right w:val="single" w:color="auto" w:sz="4" w:space="0"/>
            </w:tcBorders>
            <w:vAlign w:val="center"/>
          </w:tcPr>
          <w:p w14:paraId="7FAAA627">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4.47</w:t>
            </w:r>
          </w:p>
        </w:tc>
        <w:tc>
          <w:tcPr>
            <w:tcW w:w="964" w:type="dxa"/>
            <w:tcBorders>
              <w:top w:val="single" w:color="auto" w:sz="4" w:space="0"/>
              <w:left w:val="single" w:color="auto" w:sz="4" w:space="0"/>
              <w:bottom w:val="single" w:color="auto" w:sz="4" w:space="0"/>
              <w:right w:val="single" w:color="auto" w:sz="4" w:space="0"/>
            </w:tcBorders>
            <w:vAlign w:val="center"/>
          </w:tcPr>
          <w:p w14:paraId="39201879">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30217</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2E3B9C22">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公务接待费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30C7519D">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7B4B7BCA">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31019</w:t>
            </w:r>
          </w:p>
        </w:tc>
        <w:tc>
          <w:tcPr>
            <w:tcW w:w="1814" w:type="dxa"/>
            <w:tcBorders>
              <w:top w:val="single" w:color="auto" w:sz="4" w:space="0"/>
              <w:left w:val="single" w:color="auto" w:sz="4" w:space="0"/>
              <w:bottom w:val="single" w:color="auto" w:sz="4" w:space="0"/>
              <w:right w:val="single" w:color="auto" w:sz="4" w:space="0"/>
            </w:tcBorders>
            <w:vAlign w:val="center"/>
          </w:tcPr>
          <w:p w14:paraId="58B82FC8">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其他交通工具购置</w:t>
            </w:r>
          </w:p>
        </w:tc>
        <w:tc>
          <w:tcPr>
            <w:tcW w:w="1020" w:type="dxa"/>
            <w:tcBorders>
              <w:top w:val="single" w:color="auto" w:sz="4" w:space="0"/>
              <w:left w:val="single" w:color="auto" w:sz="4" w:space="0"/>
              <w:bottom w:val="single" w:color="auto" w:sz="4" w:space="0"/>
              <w:right w:val="single" w:color="auto" w:sz="4" w:space="0"/>
            </w:tcBorders>
            <w:vAlign w:val="center"/>
          </w:tcPr>
          <w:p w14:paraId="259E29D9">
            <w:pPr>
              <w:jc w:val="right"/>
              <w:rPr>
                <w:rFonts w:hint="default" w:ascii="Times New Roman" w:hAnsi="Times New Roman" w:eastAsia="宋体" w:cs="Times New Roman"/>
                <w:i w:val="0"/>
                <w:iCs w:val="0"/>
                <w:color w:val="000000"/>
                <w:sz w:val="18"/>
                <w:szCs w:val="18"/>
                <w:highlight w:val="none"/>
                <w:u w:val="none"/>
              </w:rPr>
            </w:pPr>
          </w:p>
        </w:tc>
      </w:tr>
      <w:tr w14:paraId="0BE9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0DE8BE10">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30303</w:t>
            </w:r>
          </w:p>
        </w:tc>
        <w:tc>
          <w:tcPr>
            <w:tcW w:w="1814" w:type="dxa"/>
            <w:tcBorders>
              <w:top w:val="single" w:color="auto" w:sz="4" w:space="0"/>
              <w:left w:val="single" w:color="auto" w:sz="4" w:space="0"/>
              <w:bottom w:val="single" w:color="auto" w:sz="4" w:space="0"/>
              <w:right w:val="single" w:color="auto" w:sz="4" w:space="0"/>
            </w:tcBorders>
            <w:vAlign w:val="center"/>
          </w:tcPr>
          <w:p w14:paraId="69255A53">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退职（役）费</w:t>
            </w:r>
          </w:p>
        </w:tc>
        <w:tc>
          <w:tcPr>
            <w:tcW w:w="1020" w:type="dxa"/>
            <w:tcBorders>
              <w:top w:val="single" w:color="auto" w:sz="4" w:space="0"/>
              <w:left w:val="single" w:color="auto" w:sz="4" w:space="0"/>
              <w:bottom w:val="single" w:color="auto" w:sz="4" w:space="0"/>
              <w:right w:val="single" w:color="auto" w:sz="4" w:space="0"/>
            </w:tcBorders>
            <w:vAlign w:val="center"/>
          </w:tcPr>
          <w:p w14:paraId="40F24DC6">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76A53F7C">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30218</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7D46618A">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专用材料费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83698A7">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5636CC48">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31021</w:t>
            </w:r>
          </w:p>
        </w:tc>
        <w:tc>
          <w:tcPr>
            <w:tcW w:w="1814" w:type="dxa"/>
            <w:tcBorders>
              <w:top w:val="single" w:color="auto" w:sz="4" w:space="0"/>
              <w:left w:val="single" w:color="auto" w:sz="4" w:space="0"/>
              <w:bottom w:val="single" w:color="auto" w:sz="4" w:space="0"/>
              <w:right w:val="single" w:color="auto" w:sz="4" w:space="0"/>
            </w:tcBorders>
            <w:vAlign w:val="center"/>
          </w:tcPr>
          <w:p w14:paraId="6318C8B7">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文物和陈列品购置</w:t>
            </w:r>
          </w:p>
        </w:tc>
        <w:tc>
          <w:tcPr>
            <w:tcW w:w="1020" w:type="dxa"/>
            <w:tcBorders>
              <w:top w:val="single" w:color="auto" w:sz="4" w:space="0"/>
              <w:left w:val="single" w:color="auto" w:sz="4" w:space="0"/>
              <w:bottom w:val="single" w:color="auto" w:sz="4" w:space="0"/>
              <w:right w:val="single" w:color="auto" w:sz="4" w:space="0"/>
            </w:tcBorders>
            <w:vAlign w:val="center"/>
          </w:tcPr>
          <w:p w14:paraId="7CD6F938">
            <w:pPr>
              <w:jc w:val="right"/>
              <w:rPr>
                <w:rFonts w:hint="default" w:ascii="Times New Roman" w:hAnsi="Times New Roman" w:eastAsia="宋体" w:cs="Times New Roman"/>
                <w:i w:val="0"/>
                <w:iCs w:val="0"/>
                <w:color w:val="000000"/>
                <w:sz w:val="18"/>
                <w:szCs w:val="18"/>
                <w:highlight w:val="none"/>
                <w:u w:val="none"/>
              </w:rPr>
            </w:pPr>
          </w:p>
        </w:tc>
      </w:tr>
      <w:tr w14:paraId="4727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5D0C423B">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30304</w:t>
            </w:r>
          </w:p>
        </w:tc>
        <w:tc>
          <w:tcPr>
            <w:tcW w:w="1814" w:type="dxa"/>
            <w:tcBorders>
              <w:top w:val="single" w:color="auto" w:sz="4" w:space="0"/>
              <w:left w:val="single" w:color="auto" w:sz="4" w:space="0"/>
              <w:bottom w:val="single" w:color="auto" w:sz="4" w:space="0"/>
              <w:right w:val="single" w:color="auto" w:sz="4" w:space="0"/>
            </w:tcBorders>
            <w:vAlign w:val="center"/>
          </w:tcPr>
          <w:p w14:paraId="4A335CFB">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抚恤金</w:t>
            </w:r>
          </w:p>
        </w:tc>
        <w:tc>
          <w:tcPr>
            <w:tcW w:w="1020" w:type="dxa"/>
            <w:tcBorders>
              <w:top w:val="single" w:color="auto" w:sz="4" w:space="0"/>
              <w:left w:val="single" w:color="auto" w:sz="4" w:space="0"/>
              <w:bottom w:val="single" w:color="auto" w:sz="4" w:space="0"/>
              <w:right w:val="single" w:color="auto" w:sz="4" w:space="0"/>
            </w:tcBorders>
            <w:vAlign w:val="center"/>
          </w:tcPr>
          <w:p w14:paraId="0792D910">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0.94</w:t>
            </w:r>
          </w:p>
        </w:tc>
        <w:tc>
          <w:tcPr>
            <w:tcW w:w="964" w:type="dxa"/>
            <w:tcBorders>
              <w:top w:val="single" w:color="auto" w:sz="4" w:space="0"/>
              <w:left w:val="single" w:color="auto" w:sz="4" w:space="0"/>
              <w:bottom w:val="single" w:color="auto" w:sz="4" w:space="0"/>
              <w:right w:val="single" w:color="auto" w:sz="4" w:space="0"/>
            </w:tcBorders>
            <w:vAlign w:val="center"/>
          </w:tcPr>
          <w:p w14:paraId="2BEF935D">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30224</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3EFACF87">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被装购置费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0793BD77">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4F15866D">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31022</w:t>
            </w:r>
          </w:p>
        </w:tc>
        <w:tc>
          <w:tcPr>
            <w:tcW w:w="1814" w:type="dxa"/>
            <w:tcBorders>
              <w:top w:val="single" w:color="auto" w:sz="4" w:space="0"/>
              <w:left w:val="single" w:color="auto" w:sz="4" w:space="0"/>
              <w:bottom w:val="single" w:color="auto" w:sz="4" w:space="0"/>
              <w:right w:val="single" w:color="auto" w:sz="4" w:space="0"/>
            </w:tcBorders>
            <w:vAlign w:val="center"/>
          </w:tcPr>
          <w:p w14:paraId="7A97EDA2">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无形资产购置</w:t>
            </w:r>
          </w:p>
        </w:tc>
        <w:tc>
          <w:tcPr>
            <w:tcW w:w="1020" w:type="dxa"/>
            <w:tcBorders>
              <w:top w:val="single" w:color="auto" w:sz="4" w:space="0"/>
              <w:left w:val="single" w:color="auto" w:sz="4" w:space="0"/>
              <w:bottom w:val="single" w:color="auto" w:sz="4" w:space="0"/>
              <w:right w:val="single" w:color="auto" w:sz="4" w:space="0"/>
            </w:tcBorders>
            <w:vAlign w:val="center"/>
          </w:tcPr>
          <w:p w14:paraId="6D8A9987">
            <w:pPr>
              <w:jc w:val="right"/>
              <w:rPr>
                <w:rFonts w:hint="default" w:ascii="Times New Roman" w:hAnsi="Times New Roman" w:eastAsia="宋体" w:cs="Times New Roman"/>
                <w:i w:val="0"/>
                <w:iCs w:val="0"/>
                <w:color w:val="000000"/>
                <w:sz w:val="18"/>
                <w:szCs w:val="18"/>
                <w:highlight w:val="none"/>
                <w:u w:val="none"/>
              </w:rPr>
            </w:pPr>
          </w:p>
        </w:tc>
      </w:tr>
      <w:tr w14:paraId="3507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60B1F5DF">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30305</w:t>
            </w:r>
          </w:p>
        </w:tc>
        <w:tc>
          <w:tcPr>
            <w:tcW w:w="1814" w:type="dxa"/>
            <w:tcBorders>
              <w:top w:val="single" w:color="auto" w:sz="4" w:space="0"/>
              <w:left w:val="single" w:color="auto" w:sz="4" w:space="0"/>
              <w:bottom w:val="single" w:color="auto" w:sz="4" w:space="0"/>
              <w:right w:val="single" w:color="auto" w:sz="4" w:space="0"/>
            </w:tcBorders>
            <w:vAlign w:val="center"/>
          </w:tcPr>
          <w:p w14:paraId="0D91F945">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生活补助</w:t>
            </w:r>
          </w:p>
        </w:tc>
        <w:tc>
          <w:tcPr>
            <w:tcW w:w="1020" w:type="dxa"/>
            <w:tcBorders>
              <w:top w:val="single" w:color="auto" w:sz="4" w:space="0"/>
              <w:left w:val="single" w:color="auto" w:sz="4" w:space="0"/>
              <w:bottom w:val="single" w:color="auto" w:sz="4" w:space="0"/>
              <w:right w:val="single" w:color="auto" w:sz="4" w:space="0"/>
            </w:tcBorders>
            <w:vAlign w:val="center"/>
          </w:tcPr>
          <w:p w14:paraId="7ACC04AE">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4945E391">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30225</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73EE8540">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专用燃料费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925F306">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634D88D8">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31099</w:t>
            </w:r>
          </w:p>
        </w:tc>
        <w:tc>
          <w:tcPr>
            <w:tcW w:w="1814" w:type="dxa"/>
            <w:tcBorders>
              <w:top w:val="single" w:color="auto" w:sz="4" w:space="0"/>
              <w:left w:val="single" w:color="auto" w:sz="4" w:space="0"/>
              <w:bottom w:val="single" w:color="auto" w:sz="4" w:space="0"/>
              <w:right w:val="single" w:color="auto" w:sz="4" w:space="0"/>
            </w:tcBorders>
            <w:vAlign w:val="center"/>
          </w:tcPr>
          <w:p w14:paraId="025EE178">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其他资本性支出</w:t>
            </w:r>
          </w:p>
        </w:tc>
        <w:tc>
          <w:tcPr>
            <w:tcW w:w="1020" w:type="dxa"/>
            <w:tcBorders>
              <w:top w:val="single" w:color="auto" w:sz="4" w:space="0"/>
              <w:left w:val="single" w:color="auto" w:sz="4" w:space="0"/>
              <w:bottom w:val="single" w:color="auto" w:sz="4" w:space="0"/>
              <w:right w:val="single" w:color="auto" w:sz="4" w:space="0"/>
            </w:tcBorders>
            <w:vAlign w:val="center"/>
          </w:tcPr>
          <w:p w14:paraId="0B67A8C1">
            <w:pPr>
              <w:jc w:val="right"/>
              <w:rPr>
                <w:rFonts w:hint="default" w:ascii="Times New Roman" w:hAnsi="Times New Roman" w:eastAsia="宋体" w:cs="Times New Roman"/>
                <w:i w:val="0"/>
                <w:iCs w:val="0"/>
                <w:color w:val="000000"/>
                <w:sz w:val="18"/>
                <w:szCs w:val="18"/>
                <w:highlight w:val="none"/>
                <w:u w:val="none"/>
              </w:rPr>
            </w:pPr>
          </w:p>
        </w:tc>
      </w:tr>
      <w:tr w14:paraId="32FD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79C600F9">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30306</w:t>
            </w:r>
          </w:p>
        </w:tc>
        <w:tc>
          <w:tcPr>
            <w:tcW w:w="1814" w:type="dxa"/>
            <w:tcBorders>
              <w:top w:val="single" w:color="auto" w:sz="4" w:space="0"/>
              <w:left w:val="single" w:color="auto" w:sz="4" w:space="0"/>
              <w:bottom w:val="single" w:color="auto" w:sz="4" w:space="0"/>
              <w:right w:val="single" w:color="auto" w:sz="4" w:space="0"/>
            </w:tcBorders>
            <w:vAlign w:val="center"/>
          </w:tcPr>
          <w:p w14:paraId="1CCAFD0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救济费</w:t>
            </w:r>
          </w:p>
        </w:tc>
        <w:tc>
          <w:tcPr>
            <w:tcW w:w="1020" w:type="dxa"/>
            <w:tcBorders>
              <w:top w:val="single" w:color="auto" w:sz="4" w:space="0"/>
              <w:left w:val="single" w:color="auto" w:sz="4" w:space="0"/>
              <w:bottom w:val="single" w:color="auto" w:sz="4" w:space="0"/>
              <w:right w:val="single" w:color="auto" w:sz="4" w:space="0"/>
            </w:tcBorders>
            <w:vAlign w:val="center"/>
          </w:tcPr>
          <w:p w14:paraId="53D92357">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4D0EA014">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30226</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04CE7ED0">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劳务费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1D67AD6">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557F2681">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312</w:t>
            </w:r>
          </w:p>
        </w:tc>
        <w:tc>
          <w:tcPr>
            <w:tcW w:w="1814" w:type="dxa"/>
            <w:tcBorders>
              <w:top w:val="single" w:color="auto" w:sz="4" w:space="0"/>
              <w:left w:val="single" w:color="auto" w:sz="4" w:space="0"/>
              <w:bottom w:val="single" w:color="auto" w:sz="4" w:space="0"/>
              <w:right w:val="single" w:color="auto" w:sz="4" w:space="0"/>
            </w:tcBorders>
            <w:vAlign w:val="center"/>
          </w:tcPr>
          <w:p w14:paraId="164468D2">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对企业补助</w:t>
            </w:r>
          </w:p>
        </w:tc>
        <w:tc>
          <w:tcPr>
            <w:tcW w:w="1020" w:type="dxa"/>
            <w:tcBorders>
              <w:top w:val="single" w:color="auto" w:sz="4" w:space="0"/>
              <w:left w:val="single" w:color="auto" w:sz="4" w:space="0"/>
              <w:bottom w:val="single" w:color="auto" w:sz="4" w:space="0"/>
              <w:right w:val="single" w:color="auto" w:sz="4" w:space="0"/>
            </w:tcBorders>
            <w:vAlign w:val="center"/>
          </w:tcPr>
          <w:p w14:paraId="36AC2D2C">
            <w:pPr>
              <w:jc w:val="right"/>
              <w:rPr>
                <w:rFonts w:hint="default" w:ascii="Times New Roman" w:hAnsi="Times New Roman" w:eastAsia="宋体" w:cs="Times New Roman"/>
                <w:i w:val="0"/>
                <w:iCs w:val="0"/>
                <w:color w:val="000000"/>
                <w:sz w:val="18"/>
                <w:szCs w:val="18"/>
                <w:highlight w:val="none"/>
                <w:u w:val="none"/>
              </w:rPr>
            </w:pPr>
          </w:p>
        </w:tc>
      </w:tr>
      <w:tr w14:paraId="5198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08D19C6D">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30307</w:t>
            </w:r>
          </w:p>
        </w:tc>
        <w:tc>
          <w:tcPr>
            <w:tcW w:w="1814" w:type="dxa"/>
            <w:tcBorders>
              <w:top w:val="single" w:color="auto" w:sz="4" w:space="0"/>
              <w:left w:val="single" w:color="auto" w:sz="4" w:space="0"/>
              <w:bottom w:val="single" w:color="auto" w:sz="4" w:space="0"/>
              <w:right w:val="single" w:color="auto" w:sz="4" w:space="0"/>
            </w:tcBorders>
            <w:vAlign w:val="center"/>
          </w:tcPr>
          <w:p w14:paraId="0ABD55E6">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医疗费补助</w:t>
            </w:r>
          </w:p>
        </w:tc>
        <w:tc>
          <w:tcPr>
            <w:tcW w:w="1020" w:type="dxa"/>
            <w:tcBorders>
              <w:top w:val="single" w:color="auto" w:sz="4" w:space="0"/>
              <w:left w:val="single" w:color="auto" w:sz="4" w:space="0"/>
              <w:bottom w:val="single" w:color="auto" w:sz="4" w:space="0"/>
              <w:right w:val="single" w:color="auto" w:sz="4" w:space="0"/>
            </w:tcBorders>
            <w:vAlign w:val="center"/>
          </w:tcPr>
          <w:p w14:paraId="642A66D7">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285DE017">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30227</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4E707014">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委托业务费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17BCD6E3">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4C3600FC">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31201</w:t>
            </w:r>
          </w:p>
        </w:tc>
        <w:tc>
          <w:tcPr>
            <w:tcW w:w="1814" w:type="dxa"/>
            <w:tcBorders>
              <w:top w:val="single" w:color="auto" w:sz="4" w:space="0"/>
              <w:left w:val="single" w:color="auto" w:sz="4" w:space="0"/>
              <w:bottom w:val="single" w:color="auto" w:sz="4" w:space="0"/>
              <w:right w:val="single" w:color="auto" w:sz="4" w:space="0"/>
            </w:tcBorders>
            <w:vAlign w:val="center"/>
          </w:tcPr>
          <w:p w14:paraId="1FD8D29A">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资本金注入</w:t>
            </w:r>
          </w:p>
        </w:tc>
        <w:tc>
          <w:tcPr>
            <w:tcW w:w="1020" w:type="dxa"/>
            <w:tcBorders>
              <w:top w:val="single" w:color="auto" w:sz="4" w:space="0"/>
              <w:left w:val="single" w:color="auto" w:sz="4" w:space="0"/>
              <w:bottom w:val="single" w:color="auto" w:sz="4" w:space="0"/>
              <w:right w:val="single" w:color="auto" w:sz="4" w:space="0"/>
            </w:tcBorders>
            <w:vAlign w:val="center"/>
          </w:tcPr>
          <w:p w14:paraId="4BD30C42">
            <w:pPr>
              <w:jc w:val="right"/>
              <w:rPr>
                <w:rFonts w:hint="default" w:ascii="Times New Roman" w:hAnsi="Times New Roman" w:eastAsia="宋体" w:cs="Times New Roman"/>
                <w:i w:val="0"/>
                <w:iCs w:val="0"/>
                <w:color w:val="000000"/>
                <w:sz w:val="18"/>
                <w:szCs w:val="18"/>
                <w:highlight w:val="none"/>
                <w:u w:val="none"/>
              </w:rPr>
            </w:pPr>
          </w:p>
        </w:tc>
      </w:tr>
      <w:tr w14:paraId="1952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4A8F4AA1">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30308</w:t>
            </w:r>
          </w:p>
        </w:tc>
        <w:tc>
          <w:tcPr>
            <w:tcW w:w="1814" w:type="dxa"/>
            <w:tcBorders>
              <w:top w:val="single" w:color="auto" w:sz="4" w:space="0"/>
              <w:left w:val="single" w:color="auto" w:sz="4" w:space="0"/>
              <w:bottom w:val="single" w:color="auto" w:sz="4" w:space="0"/>
              <w:right w:val="single" w:color="auto" w:sz="4" w:space="0"/>
            </w:tcBorders>
            <w:vAlign w:val="center"/>
          </w:tcPr>
          <w:p w14:paraId="6D3A9D48">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助学金</w:t>
            </w:r>
          </w:p>
        </w:tc>
        <w:tc>
          <w:tcPr>
            <w:tcW w:w="1020" w:type="dxa"/>
            <w:tcBorders>
              <w:top w:val="single" w:color="auto" w:sz="4" w:space="0"/>
              <w:left w:val="single" w:color="auto" w:sz="4" w:space="0"/>
              <w:bottom w:val="single" w:color="auto" w:sz="4" w:space="0"/>
              <w:right w:val="single" w:color="auto" w:sz="4" w:space="0"/>
            </w:tcBorders>
            <w:vAlign w:val="center"/>
          </w:tcPr>
          <w:p w14:paraId="589F542D">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7677A9C7">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30228</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5795E93F">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工会经费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0A1F3C4">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0.65</w:t>
            </w:r>
          </w:p>
        </w:tc>
        <w:tc>
          <w:tcPr>
            <w:tcW w:w="964" w:type="dxa"/>
            <w:tcBorders>
              <w:top w:val="single" w:color="auto" w:sz="4" w:space="0"/>
              <w:left w:val="single" w:color="auto" w:sz="4" w:space="0"/>
              <w:bottom w:val="single" w:color="auto" w:sz="4" w:space="0"/>
              <w:right w:val="single" w:color="auto" w:sz="4" w:space="0"/>
            </w:tcBorders>
            <w:vAlign w:val="center"/>
          </w:tcPr>
          <w:p w14:paraId="5077C093">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31203</w:t>
            </w:r>
          </w:p>
        </w:tc>
        <w:tc>
          <w:tcPr>
            <w:tcW w:w="1814" w:type="dxa"/>
            <w:tcBorders>
              <w:top w:val="single" w:color="auto" w:sz="4" w:space="0"/>
              <w:left w:val="single" w:color="auto" w:sz="4" w:space="0"/>
              <w:bottom w:val="single" w:color="auto" w:sz="4" w:space="0"/>
              <w:right w:val="single" w:color="auto" w:sz="4" w:space="0"/>
            </w:tcBorders>
            <w:vAlign w:val="center"/>
          </w:tcPr>
          <w:p w14:paraId="59A7BF32">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政府投资基金股权投资</w:t>
            </w:r>
          </w:p>
        </w:tc>
        <w:tc>
          <w:tcPr>
            <w:tcW w:w="1020" w:type="dxa"/>
            <w:tcBorders>
              <w:top w:val="single" w:color="auto" w:sz="4" w:space="0"/>
              <w:left w:val="single" w:color="auto" w:sz="4" w:space="0"/>
              <w:bottom w:val="single" w:color="auto" w:sz="4" w:space="0"/>
              <w:right w:val="single" w:color="auto" w:sz="4" w:space="0"/>
            </w:tcBorders>
            <w:vAlign w:val="center"/>
          </w:tcPr>
          <w:p w14:paraId="01E80DEB">
            <w:pPr>
              <w:jc w:val="right"/>
              <w:rPr>
                <w:rFonts w:hint="default" w:ascii="Times New Roman" w:hAnsi="Times New Roman" w:eastAsia="宋体" w:cs="Times New Roman"/>
                <w:i w:val="0"/>
                <w:iCs w:val="0"/>
                <w:color w:val="000000"/>
                <w:sz w:val="18"/>
                <w:szCs w:val="18"/>
                <w:highlight w:val="none"/>
                <w:u w:val="none"/>
              </w:rPr>
            </w:pPr>
          </w:p>
        </w:tc>
      </w:tr>
      <w:tr w14:paraId="6294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52674A67">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30309</w:t>
            </w:r>
          </w:p>
        </w:tc>
        <w:tc>
          <w:tcPr>
            <w:tcW w:w="1814" w:type="dxa"/>
            <w:tcBorders>
              <w:top w:val="single" w:color="auto" w:sz="4" w:space="0"/>
              <w:left w:val="single" w:color="auto" w:sz="4" w:space="0"/>
              <w:bottom w:val="single" w:color="auto" w:sz="4" w:space="0"/>
              <w:right w:val="single" w:color="auto" w:sz="4" w:space="0"/>
            </w:tcBorders>
            <w:vAlign w:val="center"/>
          </w:tcPr>
          <w:p w14:paraId="445E2C1A">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奖励金</w:t>
            </w:r>
          </w:p>
        </w:tc>
        <w:tc>
          <w:tcPr>
            <w:tcW w:w="1020" w:type="dxa"/>
            <w:tcBorders>
              <w:top w:val="single" w:color="auto" w:sz="4" w:space="0"/>
              <w:left w:val="single" w:color="auto" w:sz="4" w:space="0"/>
              <w:bottom w:val="single" w:color="auto" w:sz="4" w:space="0"/>
              <w:right w:val="single" w:color="auto" w:sz="4" w:space="0"/>
            </w:tcBorders>
            <w:vAlign w:val="center"/>
          </w:tcPr>
          <w:p w14:paraId="79DAAD24">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1D1B7DD7">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30229</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0051231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福利费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F40D022">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1.62</w:t>
            </w:r>
          </w:p>
        </w:tc>
        <w:tc>
          <w:tcPr>
            <w:tcW w:w="964" w:type="dxa"/>
            <w:tcBorders>
              <w:top w:val="single" w:color="auto" w:sz="4" w:space="0"/>
              <w:left w:val="single" w:color="auto" w:sz="4" w:space="0"/>
              <w:bottom w:val="single" w:color="auto" w:sz="4" w:space="0"/>
              <w:right w:val="single" w:color="auto" w:sz="4" w:space="0"/>
            </w:tcBorders>
            <w:vAlign w:val="center"/>
          </w:tcPr>
          <w:p w14:paraId="167DAE94">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31204</w:t>
            </w:r>
          </w:p>
        </w:tc>
        <w:tc>
          <w:tcPr>
            <w:tcW w:w="1814" w:type="dxa"/>
            <w:tcBorders>
              <w:top w:val="single" w:color="auto" w:sz="4" w:space="0"/>
              <w:left w:val="single" w:color="auto" w:sz="4" w:space="0"/>
              <w:bottom w:val="single" w:color="auto" w:sz="4" w:space="0"/>
              <w:right w:val="single" w:color="auto" w:sz="4" w:space="0"/>
            </w:tcBorders>
            <w:vAlign w:val="center"/>
          </w:tcPr>
          <w:p w14:paraId="6178D5FB">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费用补贴</w:t>
            </w:r>
          </w:p>
        </w:tc>
        <w:tc>
          <w:tcPr>
            <w:tcW w:w="1020" w:type="dxa"/>
            <w:tcBorders>
              <w:top w:val="single" w:color="auto" w:sz="4" w:space="0"/>
              <w:left w:val="single" w:color="auto" w:sz="4" w:space="0"/>
              <w:bottom w:val="single" w:color="auto" w:sz="4" w:space="0"/>
              <w:right w:val="single" w:color="auto" w:sz="4" w:space="0"/>
            </w:tcBorders>
            <w:vAlign w:val="center"/>
          </w:tcPr>
          <w:p w14:paraId="53CDE7F8">
            <w:pPr>
              <w:jc w:val="right"/>
              <w:rPr>
                <w:rFonts w:hint="default" w:ascii="Times New Roman" w:hAnsi="Times New Roman" w:eastAsia="宋体" w:cs="Times New Roman"/>
                <w:i w:val="0"/>
                <w:iCs w:val="0"/>
                <w:color w:val="000000"/>
                <w:sz w:val="18"/>
                <w:szCs w:val="18"/>
                <w:highlight w:val="none"/>
                <w:u w:val="none"/>
              </w:rPr>
            </w:pPr>
          </w:p>
        </w:tc>
      </w:tr>
      <w:tr w14:paraId="68A9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18AA5ED0">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30310</w:t>
            </w:r>
          </w:p>
        </w:tc>
        <w:tc>
          <w:tcPr>
            <w:tcW w:w="1814" w:type="dxa"/>
            <w:tcBorders>
              <w:top w:val="single" w:color="auto" w:sz="4" w:space="0"/>
              <w:left w:val="single" w:color="auto" w:sz="4" w:space="0"/>
              <w:bottom w:val="single" w:color="auto" w:sz="4" w:space="0"/>
              <w:right w:val="single" w:color="auto" w:sz="4" w:space="0"/>
            </w:tcBorders>
            <w:vAlign w:val="center"/>
          </w:tcPr>
          <w:p w14:paraId="61238BEF">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个人农业生产补贴</w:t>
            </w:r>
          </w:p>
        </w:tc>
        <w:tc>
          <w:tcPr>
            <w:tcW w:w="1020" w:type="dxa"/>
            <w:tcBorders>
              <w:top w:val="single" w:color="auto" w:sz="4" w:space="0"/>
              <w:left w:val="single" w:color="auto" w:sz="4" w:space="0"/>
              <w:bottom w:val="single" w:color="auto" w:sz="4" w:space="0"/>
              <w:right w:val="single" w:color="auto" w:sz="4" w:space="0"/>
            </w:tcBorders>
            <w:vAlign w:val="center"/>
          </w:tcPr>
          <w:p w14:paraId="11ED8EA3">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18C55F4B">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30231</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4B6B5C6D">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公务用车运行维护费</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4BE33B3">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2.00</w:t>
            </w:r>
          </w:p>
        </w:tc>
        <w:tc>
          <w:tcPr>
            <w:tcW w:w="964" w:type="dxa"/>
            <w:tcBorders>
              <w:top w:val="single" w:color="auto" w:sz="4" w:space="0"/>
              <w:left w:val="single" w:color="auto" w:sz="4" w:space="0"/>
              <w:bottom w:val="single" w:color="auto" w:sz="4" w:space="0"/>
              <w:right w:val="single" w:color="auto" w:sz="4" w:space="0"/>
            </w:tcBorders>
            <w:vAlign w:val="center"/>
          </w:tcPr>
          <w:p w14:paraId="3CD3DCF0">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31205</w:t>
            </w:r>
          </w:p>
        </w:tc>
        <w:tc>
          <w:tcPr>
            <w:tcW w:w="1814" w:type="dxa"/>
            <w:tcBorders>
              <w:top w:val="single" w:color="auto" w:sz="4" w:space="0"/>
              <w:left w:val="single" w:color="auto" w:sz="4" w:space="0"/>
              <w:bottom w:val="single" w:color="auto" w:sz="4" w:space="0"/>
              <w:right w:val="single" w:color="auto" w:sz="4" w:space="0"/>
            </w:tcBorders>
            <w:vAlign w:val="center"/>
          </w:tcPr>
          <w:p w14:paraId="07FC9A83">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利息补贴</w:t>
            </w:r>
          </w:p>
        </w:tc>
        <w:tc>
          <w:tcPr>
            <w:tcW w:w="1020" w:type="dxa"/>
            <w:tcBorders>
              <w:top w:val="single" w:color="auto" w:sz="4" w:space="0"/>
              <w:left w:val="single" w:color="auto" w:sz="4" w:space="0"/>
              <w:bottom w:val="single" w:color="auto" w:sz="4" w:space="0"/>
              <w:right w:val="single" w:color="auto" w:sz="4" w:space="0"/>
            </w:tcBorders>
            <w:vAlign w:val="center"/>
          </w:tcPr>
          <w:p w14:paraId="1BAEA2A2">
            <w:pPr>
              <w:jc w:val="right"/>
              <w:rPr>
                <w:rFonts w:hint="default" w:ascii="Times New Roman" w:hAnsi="Times New Roman" w:eastAsia="宋体" w:cs="Times New Roman"/>
                <w:i w:val="0"/>
                <w:iCs w:val="0"/>
                <w:color w:val="000000"/>
                <w:sz w:val="18"/>
                <w:szCs w:val="18"/>
                <w:highlight w:val="none"/>
                <w:u w:val="none"/>
              </w:rPr>
            </w:pPr>
          </w:p>
        </w:tc>
      </w:tr>
      <w:tr w14:paraId="54C4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3EF18DCC">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30311</w:t>
            </w:r>
          </w:p>
        </w:tc>
        <w:tc>
          <w:tcPr>
            <w:tcW w:w="1814" w:type="dxa"/>
            <w:tcBorders>
              <w:top w:val="single" w:color="auto" w:sz="4" w:space="0"/>
              <w:left w:val="single" w:color="auto" w:sz="4" w:space="0"/>
              <w:bottom w:val="single" w:color="auto" w:sz="4" w:space="0"/>
              <w:right w:val="single" w:color="auto" w:sz="4" w:space="0"/>
            </w:tcBorders>
            <w:vAlign w:val="center"/>
          </w:tcPr>
          <w:p w14:paraId="69543CAD">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代缴社会保险费</w:t>
            </w:r>
          </w:p>
        </w:tc>
        <w:tc>
          <w:tcPr>
            <w:tcW w:w="1020" w:type="dxa"/>
            <w:tcBorders>
              <w:top w:val="single" w:color="auto" w:sz="4" w:space="0"/>
              <w:left w:val="single" w:color="auto" w:sz="4" w:space="0"/>
              <w:bottom w:val="single" w:color="auto" w:sz="4" w:space="0"/>
              <w:right w:val="single" w:color="auto" w:sz="4" w:space="0"/>
            </w:tcBorders>
            <w:vAlign w:val="center"/>
          </w:tcPr>
          <w:p w14:paraId="23CCEDFB">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2723FC91">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30239</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4D7BA33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其他交通费用</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550B4630">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6.37</w:t>
            </w:r>
          </w:p>
        </w:tc>
        <w:tc>
          <w:tcPr>
            <w:tcW w:w="964" w:type="dxa"/>
            <w:tcBorders>
              <w:top w:val="single" w:color="auto" w:sz="4" w:space="0"/>
              <w:left w:val="single" w:color="auto" w:sz="4" w:space="0"/>
              <w:bottom w:val="single" w:color="auto" w:sz="4" w:space="0"/>
              <w:right w:val="single" w:color="auto" w:sz="4" w:space="0"/>
            </w:tcBorders>
            <w:vAlign w:val="center"/>
          </w:tcPr>
          <w:p w14:paraId="6D043ECA">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31299</w:t>
            </w:r>
          </w:p>
        </w:tc>
        <w:tc>
          <w:tcPr>
            <w:tcW w:w="1814" w:type="dxa"/>
            <w:tcBorders>
              <w:top w:val="single" w:color="auto" w:sz="4" w:space="0"/>
              <w:left w:val="single" w:color="auto" w:sz="4" w:space="0"/>
              <w:bottom w:val="single" w:color="auto" w:sz="4" w:space="0"/>
              <w:right w:val="single" w:color="auto" w:sz="4" w:space="0"/>
            </w:tcBorders>
            <w:vAlign w:val="center"/>
          </w:tcPr>
          <w:p w14:paraId="062502EB">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其他对企业补助</w:t>
            </w:r>
          </w:p>
        </w:tc>
        <w:tc>
          <w:tcPr>
            <w:tcW w:w="1020" w:type="dxa"/>
            <w:tcBorders>
              <w:top w:val="single" w:color="auto" w:sz="4" w:space="0"/>
              <w:left w:val="single" w:color="auto" w:sz="4" w:space="0"/>
              <w:bottom w:val="single" w:color="auto" w:sz="4" w:space="0"/>
              <w:right w:val="single" w:color="auto" w:sz="4" w:space="0"/>
            </w:tcBorders>
            <w:vAlign w:val="center"/>
          </w:tcPr>
          <w:p w14:paraId="1699F37B">
            <w:pPr>
              <w:jc w:val="right"/>
              <w:rPr>
                <w:rFonts w:hint="default" w:ascii="Times New Roman" w:hAnsi="Times New Roman" w:eastAsia="宋体" w:cs="Times New Roman"/>
                <w:i w:val="0"/>
                <w:iCs w:val="0"/>
                <w:color w:val="000000"/>
                <w:sz w:val="18"/>
                <w:szCs w:val="18"/>
                <w:highlight w:val="none"/>
                <w:u w:val="none"/>
              </w:rPr>
            </w:pPr>
          </w:p>
        </w:tc>
      </w:tr>
      <w:tr w14:paraId="0286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7FFFA1C2">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30399</w:t>
            </w:r>
          </w:p>
        </w:tc>
        <w:tc>
          <w:tcPr>
            <w:tcW w:w="1814" w:type="dxa"/>
            <w:tcBorders>
              <w:top w:val="single" w:color="auto" w:sz="4" w:space="0"/>
              <w:left w:val="single" w:color="auto" w:sz="4" w:space="0"/>
              <w:bottom w:val="single" w:color="auto" w:sz="4" w:space="0"/>
              <w:right w:val="single" w:color="auto" w:sz="4" w:space="0"/>
            </w:tcBorders>
            <w:vAlign w:val="center"/>
          </w:tcPr>
          <w:p w14:paraId="39B24F03">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其他对个人和家庭的补助</w:t>
            </w:r>
          </w:p>
        </w:tc>
        <w:tc>
          <w:tcPr>
            <w:tcW w:w="1020" w:type="dxa"/>
            <w:tcBorders>
              <w:top w:val="single" w:color="auto" w:sz="4" w:space="0"/>
              <w:left w:val="single" w:color="auto" w:sz="4" w:space="0"/>
              <w:bottom w:val="single" w:color="auto" w:sz="4" w:space="0"/>
              <w:right w:val="single" w:color="auto" w:sz="4" w:space="0"/>
            </w:tcBorders>
            <w:vAlign w:val="center"/>
          </w:tcPr>
          <w:p w14:paraId="14E80C9E">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0.03</w:t>
            </w:r>
          </w:p>
        </w:tc>
        <w:tc>
          <w:tcPr>
            <w:tcW w:w="964" w:type="dxa"/>
            <w:tcBorders>
              <w:top w:val="single" w:color="auto" w:sz="4" w:space="0"/>
              <w:left w:val="single" w:color="auto" w:sz="4" w:space="0"/>
              <w:bottom w:val="single" w:color="auto" w:sz="4" w:space="0"/>
              <w:right w:val="single" w:color="auto" w:sz="4" w:space="0"/>
            </w:tcBorders>
            <w:vAlign w:val="center"/>
          </w:tcPr>
          <w:p w14:paraId="63B019B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30240</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35F180BA">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税金及附加费用</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4F447C99">
            <w:pPr>
              <w:jc w:val="righ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44C96D21">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399</w:t>
            </w:r>
          </w:p>
        </w:tc>
        <w:tc>
          <w:tcPr>
            <w:tcW w:w="1814" w:type="dxa"/>
            <w:tcBorders>
              <w:top w:val="single" w:color="auto" w:sz="4" w:space="0"/>
              <w:left w:val="single" w:color="auto" w:sz="4" w:space="0"/>
              <w:bottom w:val="single" w:color="auto" w:sz="4" w:space="0"/>
              <w:right w:val="single" w:color="auto" w:sz="4" w:space="0"/>
            </w:tcBorders>
            <w:vAlign w:val="center"/>
          </w:tcPr>
          <w:p w14:paraId="00A69210">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其他支出</w:t>
            </w:r>
          </w:p>
        </w:tc>
        <w:tc>
          <w:tcPr>
            <w:tcW w:w="1020" w:type="dxa"/>
            <w:tcBorders>
              <w:top w:val="single" w:color="auto" w:sz="4" w:space="0"/>
              <w:left w:val="single" w:color="auto" w:sz="4" w:space="0"/>
              <w:bottom w:val="single" w:color="auto" w:sz="4" w:space="0"/>
              <w:right w:val="single" w:color="auto" w:sz="4" w:space="0"/>
            </w:tcBorders>
            <w:vAlign w:val="center"/>
          </w:tcPr>
          <w:p w14:paraId="4BDEE461">
            <w:pPr>
              <w:jc w:val="right"/>
              <w:rPr>
                <w:rFonts w:hint="default" w:ascii="Times New Roman" w:hAnsi="Times New Roman" w:eastAsia="宋体" w:cs="Times New Roman"/>
                <w:i w:val="0"/>
                <w:iCs w:val="0"/>
                <w:color w:val="000000"/>
                <w:sz w:val="18"/>
                <w:szCs w:val="18"/>
                <w:highlight w:val="none"/>
                <w:u w:val="none"/>
              </w:rPr>
            </w:pPr>
          </w:p>
        </w:tc>
      </w:tr>
      <w:tr w14:paraId="5C0D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713BE16D">
            <w:pPr>
              <w:jc w:val="center"/>
              <w:rPr>
                <w:rFonts w:hint="eastAsia" w:ascii="宋体" w:hAnsi="宋体" w:eastAsia="宋体" w:cs="宋体"/>
                <w:i w:val="0"/>
                <w:iCs w:val="0"/>
                <w:color w:val="000000"/>
                <w:sz w:val="18"/>
                <w:szCs w:val="18"/>
                <w:highlight w:val="none"/>
                <w:u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4B872156">
            <w:pPr>
              <w:jc w:val="left"/>
              <w:rPr>
                <w:rFonts w:hint="eastAsia" w:ascii="宋体" w:hAnsi="宋体" w:eastAsia="宋体" w:cs="宋体"/>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0D5D9A5">
            <w:pPr>
              <w:jc w:val="lef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3149977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30299</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535F3235">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其他商品和服务支出</w:t>
            </w: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AF5C68F">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7.57</w:t>
            </w:r>
          </w:p>
        </w:tc>
        <w:tc>
          <w:tcPr>
            <w:tcW w:w="964" w:type="dxa"/>
            <w:tcBorders>
              <w:top w:val="single" w:color="auto" w:sz="4" w:space="0"/>
              <w:left w:val="single" w:color="auto" w:sz="4" w:space="0"/>
              <w:bottom w:val="single" w:color="auto" w:sz="4" w:space="0"/>
              <w:right w:val="single" w:color="auto" w:sz="4" w:space="0"/>
            </w:tcBorders>
            <w:vAlign w:val="center"/>
          </w:tcPr>
          <w:p w14:paraId="610E789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39907</w:t>
            </w:r>
          </w:p>
        </w:tc>
        <w:tc>
          <w:tcPr>
            <w:tcW w:w="1814" w:type="dxa"/>
            <w:tcBorders>
              <w:top w:val="single" w:color="auto" w:sz="4" w:space="0"/>
              <w:left w:val="single" w:color="auto" w:sz="4" w:space="0"/>
              <w:bottom w:val="single" w:color="auto" w:sz="4" w:space="0"/>
              <w:right w:val="single" w:color="auto" w:sz="4" w:space="0"/>
            </w:tcBorders>
            <w:vAlign w:val="center"/>
          </w:tcPr>
          <w:p w14:paraId="3A80BE3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国家赔偿费用支出</w:t>
            </w:r>
          </w:p>
        </w:tc>
        <w:tc>
          <w:tcPr>
            <w:tcW w:w="1020" w:type="dxa"/>
            <w:tcBorders>
              <w:top w:val="single" w:color="auto" w:sz="4" w:space="0"/>
              <w:left w:val="single" w:color="auto" w:sz="4" w:space="0"/>
              <w:bottom w:val="single" w:color="auto" w:sz="4" w:space="0"/>
              <w:right w:val="single" w:color="auto" w:sz="4" w:space="0"/>
            </w:tcBorders>
            <w:vAlign w:val="center"/>
          </w:tcPr>
          <w:p w14:paraId="5432259F">
            <w:pPr>
              <w:jc w:val="right"/>
              <w:rPr>
                <w:rFonts w:hint="default" w:ascii="Times New Roman" w:hAnsi="Times New Roman" w:eastAsia="宋体" w:cs="Times New Roman"/>
                <w:i w:val="0"/>
                <w:iCs w:val="0"/>
                <w:color w:val="000000"/>
                <w:sz w:val="18"/>
                <w:szCs w:val="18"/>
                <w:highlight w:val="none"/>
                <w:u w:val="none"/>
              </w:rPr>
            </w:pPr>
          </w:p>
        </w:tc>
      </w:tr>
      <w:tr w14:paraId="0BCD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7FB985C8">
            <w:pPr>
              <w:jc w:val="center"/>
              <w:rPr>
                <w:rFonts w:hint="eastAsia" w:ascii="宋体" w:hAnsi="宋体" w:eastAsia="宋体" w:cs="宋体"/>
                <w:i w:val="0"/>
                <w:iCs w:val="0"/>
                <w:color w:val="000000"/>
                <w:sz w:val="18"/>
                <w:szCs w:val="18"/>
                <w:highlight w:val="none"/>
                <w:u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2687B623">
            <w:pPr>
              <w:jc w:val="left"/>
              <w:rPr>
                <w:rFonts w:hint="eastAsia" w:ascii="宋体" w:hAnsi="宋体" w:eastAsia="宋体" w:cs="宋体"/>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37566A1">
            <w:pPr>
              <w:jc w:val="left"/>
              <w:rPr>
                <w:rFonts w:hint="eastAsia" w:ascii="宋体" w:hAnsi="宋体" w:eastAsia="宋体" w:cs="宋体"/>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56A868B8">
            <w:pPr>
              <w:jc w:val="left"/>
              <w:rPr>
                <w:rFonts w:hint="eastAsia" w:ascii="宋体" w:hAnsi="宋体" w:eastAsia="宋体" w:cs="宋体"/>
                <w:i w:val="0"/>
                <w:iCs w:val="0"/>
                <w:color w:val="000000"/>
                <w:sz w:val="18"/>
                <w:szCs w:val="18"/>
                <w:highlight w:val="none"/>
                <w:u w:val="none"/>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097D65EF">
            <w:pPr>
              <w:jc w:val="left"/>
              <w:rPr>
                <w:rFonts w:hint="eastAsia" w:ascii="宋体" w:hAnsi="宋体" w:eastAsia="宋体" w:cs="宋体"/>
                <w:i w:val="0"/>
                <w:iCs w:val="0"/>
                <w:color w:val="000000"/>
                <w:sz w:val="18"/>
                <w:szCs w:val="18"/>
                <w:highlight w:val="none"/>
                <w:u w:val="none"/>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7B70874">
            <w:pPr>
              <w:jc w:val="lef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69CE991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39908</w:t>
            </w:r>
          </w:p>
        </w:tc>
        <w:tc>
          <w:tcPr>
            <w:tcW w:w="1814" w:type="dxa"/>
            <w:tcBorders>
              <w:top w:val="single" w:color="auto" w:sz="4" w:space="0"/>
              <w:left w:val="single" w:color="auto" w:sz="4" w:space="0"/>
              <w:bottom w:val="single" w:color="auto" w:sz="4" w:space="0"/>
              <w:right w:val="single" w:color="auto" w:sz="4" w:space="0"/>
            </w:tcBorders>
            <w:vAlign w:val="center"/>
          </w:tcPr>
          <w:p w14:paraId="4A51BCB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对民间非营利组织和群众性自治组织补贴</w:t>
            </w:r>
          </w:p>
        </w:tc>
        <w:tc>
          <w:tcPr>
            <w:tcW w:w="1020" w:type="dxa"/>
            <w:tcBorders>
              <w:top w:val="single" w:color="auto" w:sz="4" w:space="0"/>
              <w:left w:val="single" w:color="auto" w:sz="4" w:space="0"/>
              <w:bottom w:val="single" w:color="auto" w:sz="4" w:space="0"/>
              <w:right w:val="single" w:color="auto" w:sz="4" w:space="0"/>
            </w:tcBorders>
            <w:vAlign w:val="center"/>
          </w:tcPr>
          <w:p w14:paraId="79B86297">
            <w:pPr>
              <w:jc w:val="right"/>
              <w:rPr>
                <w:rFonts w:hint="default" w:ascii="Times New Roman" w:hAnsi="Times New Roman" w:eastAsia="宋体" w:cs="Times New Roman"/>
                <w:i w:val="0"/>
                <w:iCs w:val="0"/>
                <w:color w:val="000000"/>
                <w:sz w:val="18"/>
                <w:szCs w:val="18"/>
                <w:highlight w:val="none"/>
                <w:u w:val="none"/>
              </w:rPr>
            </w:pPr>
          </w:p>
        </w:tc>
      </w:tr>
      <w:tr w14:paraId="0B40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78F65486">
            <w:pPr>
              <w:jc w:val="center"/>
              <w:rPr>
                <w:rFonts w:hint="eastAsia" w:ascii="宋体" w:hAnsi="宋体" w:eastAsia="宋体" w:cs="宋体"/>
                <w:i w:val="0"/>
                <w:iCs w:val="0"/>
                <w:color w:val="000000"/>
                <w:sz w:val="18"/>
                <w:szCs w:val="18"/>
                <w:highlight w:val="none"/>
                <w:u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4B5EB2C1">
            <w:pPr>
              <w:jc w:val="left"/>
              <w:rPr>
                <w:rFonts w:hint="eastAsia" w:ascii="宋体" w:hAnsi="宋体" w:eastAsia="宋体" w:cs="宋体"/>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9B89092">
            <w:pPr>
              <w:jc w:val="left"/>
              <w:rPr>
                <w:rFonts w:hint="eastAsia" w:ascii="宋体" w:hAnsi="宋体" w:eastAsia="宋体" w:cs="宋体"/>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2FDCBBC1">
            <w:pPr>
              <w:jc w:val="left"/>
              <w:rPr>
                <w:rFonts w:hint="eastAsia" w:ascii="宋体" w:hAnsi="宋体" w:eastAsia="宋体" w:cs="宋体"/>
                <w:i w:val="0"/>
                <w:iCs w:val="0"/>
                <w:color w:val="000000"/>
                <w:sz w:val="18"/>
                <w:szCs w:val="18"/>
                <w:highlight w:val="none"/>
                <w:u w:val="none"/>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197FE6EA">
            <w:pPr>
              <w:jc w:val="left"/>
              <w:rPr>
                <w:rFonts w:hint="eastAsia" w:ascii="宋体" w:hAnsi="宋体" w:eastAsia="宋体" w:cs="宋体"/>
                <w:i w:val="0"/>
                <w:iCs w:val="0"/>
                <w:color w:val="000000"/>
                <w:sz w:val="18"/>
                <w:szCs w:val="18"/>
                <w:highlight w:val="none"/>
                <w:u w:val="none"/>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7370DFE7">
            <w:pPr>
              <w:jc w:val="lef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004EEA5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39909</w:t>
            </w:r>
          </w:p>
        </w:tc>
        <w:tc>
          <w:tcPr>
            <w:tcW w:w="1814" w:type="dxa"/>
            <w:tcBorders>
              <w:top w:val="single" w:color="auto" w:sz="4" w:space="0"/>
              <w:left w:val="single" w:color="auto" w:sz="4" w:space="0"/>
              <w:bottom w:val="single" w:color="auto" w:sz="4" w:space="0"/>
              <w:right w:val="single" w:color="auto" w:sz="4" w:space="0"/>
            </w:tcBorders>
            <w:vAlign w:val="center"/>
          </w:tcPr>
          <w:p w14:paraId="18519FE6">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经常性赠与</w:t>
            </w:r>
          </w:p>
        </w:tc>
        <w:tc>
          <w:tcPr>
            <w:tcW w:w="1020" w:type="dxa"/>
            <w:tcBorders>
              <w:top w:val="single" w:color="auto" w:sz="4" w:space="0"/>
              <w:left w:val="single" w:color="auto" w:sz="4" w:space="0"/>
              <w:bottom w:val="single" w:color="auto" w:sz="4" w:space="0"/>
              <w:right w:val="single" w:color="auto" w:sz="4" w:space="0"/>
            </w:tcBorders>
            <w:vAlign w:val="center"/>
          </w:tcPr>
          <w:p w14:paraId="1AC2BF97">
            <w:pPr>
              <w:jc w:val="right"/>
              <w:rPr>
                <w:rFonts w:hint="default" w:ascii="Times New Roman" w:hAnsi="Times New Roman" w:eastAsia="宋体" w:cs="Times New Roman"/>
                <w:i w:val="0"/>
                <w:iCs w:val="0"/>
                <w:color w:val="000000"/>
                <w:sz w:val="18"/>
                <w:szCs w:val="18"/>
                <w:highlight w:val="none"/>
                <w:u w:val="none"/>
              </w:rPr>
            </w:pPr>
          </w:p>
        </w:tc>
      </w:tr>
      <w:tr w14:paraId="404E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1630AE5A">
            <w:pPr>
              <w:jc w:val="center"/>
              <w:rPr>
                <w:rFonts w:hint="eastAsia" w:ascii="宋体" w:hAnsi="宋体" w:eastAsia="宋体" w:cs="宋体"/>
                <w:i w:val="0"/>
                <w:iCs w:val="0"/>
                <w:color w:val="000000"/>
                <w:sz w:val="18"/>
                <w:szCs w:val="18"/>
                <w:highlight w:val="none"/>
                <w:u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7DD84008">
            <w:pPr>
              <w:jc w:val="left"/>
              <w:rPr>
                <w:rFonts w:hint="eastAsia" w:ascii="宋体" w:hAnsi="宋体" w:eastAsia="宋体" w:cs="宋体"/>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3326B84">
            <w:pPr>
              <w:jc w:val="left"/>
              <w:rPr>
                <w:rFonts w:hint="eastAsia" w:ascii="宋体" w:hAnsi="宋体" w:eastAsia="宋体" w:cs="宋体"/>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18995D51">
            <w:pPr>
              <w:jc w:val="left"/>
              <w:rPr>
                <w:rFonts w:hint="eastAsia" w:ascii="宋体" w:hAnsi="宋体" w:eastAsia="宋体" w:cs="宋体"/>
                <w:i w:val="0"/>
                <w:iCs w:val="0"/>
                <w:color w:val="000000"/>
                <w:sz w:val="18"/>
                <w:szCs w:val="18"/>
                <w:highlight w:val="none"/>
                <w:u w:val="none"/>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09D8C88F">
            <w:pPr>
              <w:jc w:val="left"/>
              <w:rPr>
                <w:rFonts w:hint="eastAsia" w:ascii="宋体" w:hAnsi="宋体" w:eastAsia="宋体" w:cs="宋体"/>
                <w:i w:val="0"/>
                <w:iCs w:val="0"/>
                <w:color w:val="000000"/>
                <w:sz w:val="18"/>
                <w:szCs w:val="18"/>
                <w:highlight w:val="none"/>
                <w:u w:val="none"/>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24C22991">
            <w:pPr>
              <w:jc w:val="lef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4E1202C8">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39910</w:t>
            </w:r>
          </w:p>
        </w:tc>
        <w:tc>
          <w:tcPr>
            <w:tcW w:w="1814" w:type="dxa"/>
            <w:tcBorders>
              <w:top w:val="single" w:color="auto" w:sz="4" w:space="0"/>
              <w:left w:val="single" w:color="auto" w:sz="4" w:space="0"/>
              <w:bottom w:val="single" w:color="auto" w:sz="4" w:space="0"/>
              <w:right w:val="single" w:color="auto" w:sz="4" w:space="0"/>
            </w:tcBorders>
            <w:vAlign w:val="center"/>
          </w:tcPr>
          <w:p w14:paraId="48B26D17">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资本性赠与</w:t>
            </w:r>
          </w:p>
        </w:tc>
        <w:tc>
          <w:tcPr>
            <w:tcW w:w="1020" w:type="dxa"/>
            <w:tcBorders>
              <w:top w:val="single" w:color="auto" w:sz="4" w:space="0"/>
              <w:left w:val="single" w:color="auto" w:sz="4" w:space="0"/>
              <w:bottom w:val="single" w:color="auto" w:sz="4" w:space="0"/>
              <w:right w:val="single" w:color="auto" w:sz="4" w:space="0"/>
            </w:tcBorders>
            <w:vAlign w:val="center"/>
          </w:tcPr>
          <w:p w14:paraId="4762D48E">
            <w:pPr>
              <w:jc w:val="right"/>
              <w:rPr>
                <w:rFonts w:hint="default" w:ascii="Times New Roman" w:hAnsi="Times New Roman" w:eastAsia="宋体" w:cs="Times New Roman"/>
                <w:i w:val="0"/>
                <w:iCs w:val="0"/>
                <w:color w:val="000000"/>
                <w:sz w:val="18"/>
                <w:szCs w:val="18"/>
                <w:highlight w:val="none"/>
                <w:u w:val="none"/>
              </w:rPr>
            </w:pPr>
          </w:p>
        </w:tc>
      </w:tr>
      <w:tr w14:paraId="18FC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vAlign w:val="center"/>
          </w:tcPr>
          <w:p w14:paraId="2BEBE0A0">
            <w:pPr>
              <w:jc w:val="center"/>
              <w:rPr>
                <w:rFonts w:hint="eastAsia" w:ascii="宋体" w:hAnsi="宋体" w:eastAsia="宋体" w:cs="宋体"/>
                <w:i w:val="0"/>
                <w:iCs w:val="0"/>
                <w:color w:val="000000"/>
                <w:sz w:val="18"/>
                <w:szCs w:val="18"/>
                <w:highlight w:val="none"/>
                <w:u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39915E97">
            <w:pPr>
              <w:jc w:val="left"/>
              <w:rPr>
                <w:rFonts w:hint="eastAsia" w:ascii="宋体" w:hAnsi="宋体" w:eastAsia="宋体" w:cs="宋体"/>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8E9971B">
            <w:pPr>
              <w:jc w:val="left"/>
              <w:rPr>
                <w:rFonts w:hint="eastAsia" w:ascii="宋体" w:hAnsi="宋体" w:eastAsia="宋体" w:cs="宋体"/>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3A7B3B18">
            <w:pPr>
              <w:jc w:val="left"/>
              <w:rPr>
                <w:rFonts w:hint="eastAsia" w:ascii="宋体" w:hAnsi="宋体" w:eastAsia="宋体" w:cs="宋体"/>
                <w:i w:val="0"/>
                <w:iCs w:val="0"/>
                <w:color w:val="000000"/>
                <w:sz w:val="18"/>
                <w:szCs w:val="18"/>
                <w:highlight w:val="none"/>
                <w:u w:val="none"/>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0C555E96">
            <w:pPr>
              <w:jc w:val="left"/>
              <w:rPr>
                <w:rFonts w:hint="eastAsia" w:ascii="宋体" w:hAnsi="宋体" w:eastAsia="宋体" w:cs="宋体"/>
                <w:i w:val="0"/>
                <w:iCs w:val="0"/>
                <w:color w:val="000000"/>
                <w:sz w:val="18"/>
                <w:szCs w:val="18"/>
                <w:highlight w:val="none"/>
                <w:u w:val="none"/>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14:paraId="6E792AFD">
            <w:pPr>
              <w:jc w:val="left"/>
              <w:rPr>
                <w:rFonts w:hint="default" w:ascii="Times New Roman" w:hAnsi="Times New Roman" w:eastAsia="宋体" w:cs="Times New Roman"/>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7E86DD72">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39999</w:t>
            </w:r>
          </w:p>
        </w:tc>
        <w:tc>
          <w:tcPr>
            <w:tcW w:w="1814" w:type="dxa"/>
            <w:tcBorders>
              <w:top w:val="single" w:color="auto" w:sz="4" w:space="0"/>
              <w:left w:val="single" w:color="auto" w:sz="4" w:space="0"/>
              <w:bottom w:val="single" w:color="auto" w:sz="4" w:space="0"/>
              <w:right w:val="single" w:color="auto" w:sz="4" w:space="0"/>
            </w:tcBorders>
            <w:vAlign w:val="center"/>
          </w:tcPr>
          <w:p w14:paraId="73C64B89">
            <w:pPr>
              <w:widowControl/>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其他支出</w:t>
            </w:r>
          </w:p>
        </w:tc>
        <w:tc>
          <w:tcPr>
            <w:tcW w:w="1020" w:type="dxa"/>
            <w:tcBorders>
              <w:top w:val="single" w:color="auto" w:sz="4" w:space="0"/>
              <w:left w:val="single" w:color="auto" w:sz="4" w:space="0"/>
              <w:bottom w:val="single" w:color="auto" w:sz="4" w:space="0"/>
              <w:right w:val="single" w:color="auto" w:sz="4" w:space="0"/>
            </w:tcBorders>
            <w:vAlign w:val="center"/>
          </w:tcPr>
          <w:p w14:paraId="74E29736">
            <w:pPr>
              <w:jc w:val="right"/>
              <w:rPr>
                <w:rFonts w:hint="default" w:ascii="Times New Roman" w:hAnsi="Times New Roman" w:eastAsia="宋体" w:cs="Times New Roman"/>
                <w:i w:val="0"/>
                <w:iCs w:val="0"/>
                <w:color w:val="000000"/>
                <w:sz w:val="18"/>
                <w:szCs w:val="18"/>
                <w:highlight w:val="none"/>
                <w:u w:val="none"/>
              </w:rPr>
            </w:pPr>
          </w:p>
        </w:tc>
      </w:tr>
      <w:tr w14:paraId="7EE3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78" w:type="dxa"/>
            <w:gridSpan w:val="2"/>
            <w:tcBorders>
              <w:top w:val="single" w:color="auto" w:sz="4" w:space="0"/>
              <w:left w:val="single" w:color="auto" w:sz="4" w:space="0"/>
              <w:bottom w:val="single" w:color="auto" w:sz="4" w:space="0"/>
              <w:right w:val="single" w:color="auto" w:sz="4" w:space="0"/>
            </w:tcBorders>
            <w:vAlign w:val="center"/>
          </w:tcPr>
          <w:p w14:paraId="000492DE">
            <w:pPr>
              <w:jc w:val="center"/>
              <w:rPr>
                <w:rFonts w:hint="default" w:ascii="Times New Roman" w:hAnsi="Times New Roman" w:eastAsia="宋体" w:cs="Times New Roman"/>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人员经费合计</w:t>
            </w:r>
          </w:p>
        </w:tc>
        <w:tc>
          <w:tcPr>
            <w:tcW w:w="1020" w:type="dxa"/>
            <w:tcBorders>
              <w:top w:val="single" w:color="auto" w:sz="4" w:space="0"/>
              <w:left w:val="single" w:color="auto" w:sz="4" w:space="0"/>
              <w:bottom w:val="single" w:color="auto" w:sz="4" w:space="0"/>
              <w:right w:val="single" w:color="auto" w:sz="4" w:space="0"/>
            </w:tcBorders>
            <w:vAlign w:val="center"/>
          </w:tcPr>
          <w:p w14:paraId="2F2B64E4">
            <w:pPr>
              <w:jc w:val="righ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141.67</w:t>
            </w:r>
          </w:p>
        </w:tc>
        <w:tc>
          <w:tcPr>
            <w:tcW w:w="6520" w:type="dxa"/>
            <w:gridSpan w:val="7"/>
            <w:tcBorders>
              <w:top w:val="single" w:color="auto" w:sz="4" w:space="0"/>
              <w:left w:val="single" w:color="auto" w:sz="4" w:space="0"/>
              <w:bottom w:val="single" w:color="auto" w:sz="4" w:space="0"/>
              <w:right w:val="single" w:color="auto" w:sz="4" w:space="0"/>
            </w:tcBorders>
            <w:vAlign w:val="center"/>
          </w:tcPr>
          <w:p w14:paraId="4E2D4356">
            <w:pPr>
              <w:jc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公用经费合计</w:t>
            </w:r>
          </w:p>
        </w:tc>
        <w:tc>
          <w:tcPr>
            <w:tcW w:w="1020" w:type="dxa"/>
            <w:tcBorders>
              <w:top w:val="single" w:color="auto" w:sz="4" w:space="0"/>
              <w:left w:val="single" w:color="auto" w:sz="4" w:space="0"/>
              <w:bottom w:val="single" w:color="auto" w:sz="4" w:space="0"/>
              <w:right w:val="single" w:color="auto" w:sz="4" w:space="0"/>
            </w:tcBorders>
            <w:vAlign w:val="center"/>
          </w:tcPr>
          <w:p w14:paraId="4FABA9D1">
            <w:pPr>
              <w:jc w:val="right"/>
              <w:rPr>
                <w:rFonts w:hint="eastAsia" w:ascii="宋体" w:hAnsi="宋体" w:eastAsia="宋体" w:cs="宋体"/>
                <w:i w:val="0"/>
                <w:iCs w:val="0"/>
                <w:color w:val="000000"/>
                <w:sz w:val="18"/>
                <w:szCs w:val="18"/>
                <w:highlight w:val="none"/>
                <w:u w:val="none"/>
              </w:rPr>
            </w:pPr>
            <w:r>
              <w:rPr>
                <w:rFonts w:hint="default" w:ascii="Times New Roman" w:hAnsi="Times New Roman" w:eastAsia="宋体" w:cs="Times New Roman"/>
                <w:sz w:val="18"/>
                <w:szCs w:val="18"/>
                <w:highlight w:val="none"/>
              </w:rPr>
              <w:t>26.41</w:t>
            </w:r>
          </w:p>
        </w:tc>
      </w:tr>
      <w:tr w14:paraId="354D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38" w:type="dxa"/>
            <w:gridSpan w:val="11"/>
            <w:tcBorders>
              <w:top w:val="single" w:color="auto" w:sz="4" w:space="0"/>
              <w:left w:val="nil"/>
              <w:bottom w:val="nil"/>
              <w:right w:val="nil"/>
            </w:tcBorders>
            <w:vAlign w:val="center"/>
          </w:tcPr>
          <w:p w14:paraId="729A3EF9">
            <w:pPr>
              <w:widowControl/>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注：本表反映部门本年度一般公共预算财政拨款基本支出明细情况。</w:t>
            </w:r>
          </w:p>
        </w:tc>
      </w:tr>
    </w:tbl>
    <w:p w14:paraId="28247919">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60F86B48">
      <w:pPr>
        <w:widowControl w:val="0"/>
        <w:wordWrap/>
        <w:adjustRightInd/>
        <w:snapToGrid/>
        <w:spacing w:line="240" w:lineRule="auto"/>
        <w:jc w:val="center"/>
        <w:textAlignment w:val="auto"/>
        <w:outlineLvl w:val="9"/>
        <w:rPr>
          <w:rFonts w:hint="eastAsia" w:ascii="仿宋_GB2312" w:hAnsi="宋体" w:eastAsia="仿宋_GB2312"/>
          <w:b/>
          <w:color w:val="auto"/>
          <w:kern w:val="0"/>
          <w:sz w:val="32"/>
          <w:szCs w:val="32"/>
          <w:highlight w:val="none"/>
        </w:rPr>
      </w:pPr>
    </w:p>
    <w:tbl>
      <w:tblPr>
        <w:tblStyle w:val="11"/>
        <w:tblW w:w="10480" w:type="dxa"/>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14:paraId="1C839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0480" w:type="dxa"/>
            <w:gridSpan w:val="9"/>
            <w:tcBorders>
              <w:top w:val="nil"/>
              <w:left w:val="nil"/>
              <w:bottom w:val="nil"/>
              <w:right w:val="nil"/>
            </w:tcBorders>
            <w:vAlign w:val="bottom"/>
          </w:tcPr>
          <w:p w14:paraId="61CC4D70">
            <w:pPr>
              <w:widowControl/>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14:paraId="1CBD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80" w:type="dxa"/>
            <w:gridSpan w:val="9"/>
            <w:tcBorders>
              <w:top w:val="nil"/>
              <w:left w:val="nil"/>
              <w:bottom w:val="nil"/>
              <w:right w:val="nil"/>
            </w:tcBorders>
            <w:vAlign w:val="bottom"/>
          </w:tcPr>
          <w:p w14:paraId="367D5A6F">
            <w:pPr>
              <w:widowControl/>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公开</w:t>
            </w:r>
            <w:r>
              <w:rPr>
                <w:rFonts w:hint="default" w:ascii="Times New Roman" w:hAnsi="Times New Roman" w:eastAsia="宋体" w:cs="Times New Roman"/>
                <w:i w:val="0"/>
                <w:iCs w:val="0"/>
                <w:color w:val="000000"/>
                <w:kern w:val="0"/>
                <w:sz w:val="20"/>
                <w:szCs w:val="20"/>
                <w:highlight w:val="none"/>
                <w:u w:val="none"/>
                <w:lang w:val="en-US" w:eastAsia="zh-CN"/>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表</w:t>
            </w:r>
          </w:p>
        </w:tc>
      </w:tr>
      <w:tr w14:paraId="3B76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40" w:type="dxa"/>
            <w:gridSpan w:val="3"/>
            <w:tcBorders>
              <w:top w:val="nil"/>
              <w:left w:val="nil"/>
              <w:bottom w:val="single" w:color="auto" w:sz="4" w:space="0"/>
              <w:right w:val="nil"/>
            </w:tcBorders>
            <w:vAlign w:val="bottom"/>
          </w:tcPr>
          <w:p w14:paraId="6F7B9273">
            <w:pPr>
              <w:widowControl/>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 xml:space="preserve">编制部门：沧州市归国华侨联合会 </w:t>
            </w:r>
            <w:r>
              <w:rPr>
                <w:rFonts w:hint="eastAsia" w:ascii="宋体" w:hAnsi="宋体" w:eastAsia="宋体" w:cs="宋体"/>
                <w:i w:val="0"/>
                <w:iCs w:val="0"/>
                <w:color w:val="000000"/>
                <w:kern w:val="0"/>
                <w:sz w:val="20"/>
                <w:szCs w:val="20"/>
                <w:highlight w:val="none"/>
                <w:u w:val="none"/>
                <w:lang w:val="en-US" w:eastAsia="zh-CN"/>
              </w:rPr>
              <w:t xml:space="preserve">                                                                                     </w:t>
            </w:r>
          </w:p>
        </w:tc>
        <w:tc>
          <w:tcPr>
            <w:tcW w:w="2552" w:type="dxa"/>
            <w:gridSpan w:val="3"/>
            <w:tcBorders>
              <w:top w:val="nil"/>
              <w:left w:val="nil"/>
              <w:bottom w:val="single" w:color="auto" w:sz="4" w:space="0"/>
              <w:right w:val="nil"/>
            </w:tcBorders>
            <w:vAlign w:val="bottom"/>
          </w:tcPr>
          <w:p w14:paraId="0F78CEA9">
            <w:pPr>
              <w:widowControl/>
              <w:jc w:val="center"/>
              <w:textAlignment w:val="bottom"/>
              <w:rPr>
                <w:rFonts w:hint="default" w:ascii="宋体" w:hAnsi="宋体" w:eastAsia="宋体" w:cs="宋体"/>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年度</w:t>
            </w:r>
          </w:p>
        </w:tc>
        <w:tc>
          <w:tcPr>
            <w:tcW w:w="3888" w:type="dxa"/>
            <w:gridSpan w:val="3"/>
            <w:tcBorders>
              <w:top w:val="nil"/>
              <w:left w:val="nil"/>
              <w:bottom w:val="single" w:color="auto" w:sz="4" w:space="0"/>
              <w:right w:val="nil"/>
            </w:tcBorders>
            <w:vAlign w:val="bottom"/>
          </w:tcPr>
          <w:p w14:paraId="77FFB7FD">
            <w:pPr>
              <w:widowControl/>
              <w:jc w:val="right"/>
              <w:textAlignment w:val="bottom"/>
              <w:rPr>
                <w:rFonts w:hint="default" w:ascii="宋体" w:hAnsi="宋体" w:eastAsia="宋体" w:cs="宋体"/>
                <w:i w:val="0"/>
                <w:iCs w:val="0"/>
                <w:color w:val="000000"/>
                <w:kern w:val="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金额单位：万元</w:t>
            </w:r>
          </w:p>
        </w:tc>
      </w:tr>
      <w:tr w14:paraId="4E6A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4" w:type="dxa"/>
            <w:gridSpan w:val="2"/>
            <w:tcBorders>
              <w:top w:val="single" w:color="auto" w:sz="4" w:space="0"/>
              <w:left w:val="single" w:color="000000" w:sz="4" w:space="0"/>
              <w:bottom w:val="single" w:color="000000" w:sz="4" w:space="0"/>
              <w:right w:val="single" w:color="000000" w:sz="4" w:space="0"/>
            </w:tcBorders>
            <w:vAlign w:val="center"/>
          </w:tcPr>
          <w:p w14:paraId="163A10CF">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项目</w:t>
            </w:r>
          </w:p>
        </w:tc>
        <w:tc>
          <w:tcPr>
            <w:tcW w:w="1306" w:type="dxa"/>
            <w:vMerge w:val="restart"/>
            <w:tcBorders>
              <w:top w:val="single" w:color="auto" w:sz="4" w:space="0"/>
              <w:left w:val="nil"/>
              <w:bottom w:val="single" w:color="000000" w:sz="4" w:space="0"/>
              <w:right w:val="single" w:color="000000" w:sz="4" w:space="0"/>
            </w:tcBorders>
            <w:vAlign w:val="center"/>
          </w:tcPr>
          <w:p w14:paraId="288859BB">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年初结转和结余</w:t>
            </w:r>
          </w:p>
        </w:tc>
        <w:tc>
          <w:tcPr>
            <w:tcW w:w="1027" w:type="dxa"/>
            <w:vMerge w:val="restart"/>
            <w:tcBorders>
              <w:top w:val="single" w:color="auto" w:sz="4" w:space="0"/>
              <w:left w:val="nil"/>
              <w:bottom w:val="single" w:color="000000" w:sz="4" w:space="0"/>
              <w:right w:val="single" w:color="000000" w:sz="4" w:space="0"/>
            </w:tcBorders>
            <w:vAlign w:val="center"/>
          </w:tcPr>
          <w:p w14:paraId="6657E3E5">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本年收入</w:t>
            </w:r>
          </w:p>
        </w:tc>
        <w:tc>
          <w:tcPr>
            <w:tcW w:w="3373" w:type="dxa"/>
            <w:gridSpan w:val="4"/>
            <w:tcBorders>
              <w:top w:val="single" w:color="auto" w:sz="4" w:space="0"/>
              <w:left w:val="nil"/>
              <w:bottom w:val="single" w:color="000000" w:sz="4" w:space="0"/>
              <w:right w:val="single" w:color="000000" w:sz="4" w:space="0"/>
            </w:tcBorders>
            <w:vAlign w:val="center"/>
          </w:tcPr>
          <w:p w14:paraId="4E0CB91E">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本年支出</w:t>
            </w:r>
          </w:p>
        </w:tc>
        <w:tc>
          <w:tcPr>
            <w:tcW w:w="2040" w:type="dxa"/>
            <w:vMerge w:val="restart"/>
            <w:tcBorders>
              <w:top w:val="single" w:color="auto" w:sz="4" w:space="0"/>
              <w:left w:val="nil"/>
              <w:right w:val="single" w:color="000000" w:sz="4" w:space="0"/>
            </w:tcBorders>
            <w:vAlign w:val="center"/>
          </w:tcPr>
          <w:p w14:paraId="15016EEE">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年末结转和结余</w:t>
            </w:r>
          </w:p>
        </w:tc>
      </w:tr>
      <w:tr w14:paraId="76FC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0" w:type="dxa"/>
            <w:vMerge w:val="restart"/>
            <w:tcBorders>
              <w:top w:val="nil"/>
              <w:left w:val="single" w:color="000000" w:sz="4" w:space="0"/>
              <w:bottom w:val="single" w:color="000000" w:sz="4" w:space="0"/>
              <w:right w:val="single" w:color="000000" w:sz="4" w:space="0"/>
            </w:tcBorders>
            <w:vAlign w:val="center"/>
          </w:tcPr>
          <w:p w14:paraId="283AFFB9">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474" w:type="dxa"/>
            <w:vMerge w:val="restart"/>
            <w:tcBorders>
              <w:top w:val="nil"/>
              <w:left w:val="nil"/>
              <w:bottom w:val="single" w:color="000000" w:sz="4" w:space="0"/>
              <w:right w:val="single" w:color="000000" w:sz="4" w:space="0"/>
            </w:tcBorders>
            <w:vAlign w:val="center"/>
          </w:tcPr>
          <w:p w14:paraId="14DBDBE7">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科目名称</w:t>
            </w:r>
          </w:p>
        </w:tc>
        <w:tc>
          <w:tcPr>
            <w:tcW w:w="1306" w:type="dxa"/>
            <w:vMerge w:val="continue"/>
            <w:tcBorders>
              <w:top w:val="single" w:color="000000" w:sz="4" w:space="0"/>
              <w:left w:val="nil"/>
              <w:bottom w:val="single" w:color="000000" w:sz="4" w:space="0"/>
              <w:right w:val="single" w:color="000000" w:sz="4" w:space="0"/>
            </w:tcBorders>
            <w:vAlign w:val="center"/>
          </w:tcPr>
          <w:p w14:paraId="095C525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vAlign w:val="center"/>
          </w:tcPr>
          <w:p w14:paraId="18C3244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07" w:type="dxa"/>
            <w:vMerge w:val="restart"/>
            <w:tcBorders>
              <w:top w:val="nil"/>
              <w:left w:val="nil"/>
              <w:bottom w:val="single" w:color="000000" w:sz="4" w:space="0"/>
              <w:right w:val="single" w:color="000000" w:sz="4" w:space="0"/>
            </w:tcBorders>
            <w:vAlign w:val="center"/>
          </w:tcPr>
          <w:p w14:paraId="5BF11B4F">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20" w:type="dxa"/>
            <w:gridSpan w:val="2"/>
            <w:vMerge w:val="restart"/>
            <w:tcBorders>
              <w:top w:val="nil"/>
              <w:left w:val="nil"/>
              <w:bottom w:val="single" w:color="000000" w:sz="4" w:space="0"/>
              <w:right w:val="single" w:color="000000" w:sz="4" w:space="0"/>
            </w:tcBorders>
            <w:vAlign w:val="center"/>
          </w:tcPr>
          <w:p w14:paraId="58BAB74F">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基本支出</w:t>
            </w:r>
          </w:p>
        </w:tc>
        <w:tc>
          <w:tcPr>
            <w:tcW w:w="1146" w:type="dxa"/>
            <w:vMerge w:val="restart"/>
            <w:tcBorders>
              <w:top w:val="nil"/>
              <w:left w:val="nil"/>
              <w:bottom w:val="single" w:color="000000" w:sz="4" w:space="0"/>
              <w:right w:val="single" w:color="000000" w:sz="4" w:space="0"/>
            </w:tcBorders>
            <w:vAlign w:val="center"/>
          </w:tcPr>
          <w:p w14:paraId="2635906B">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项目支出</w:t>
            </w:r>
          </w:p>
        </w:tc>
        <w:tc>
          <w:tcPr>
            <w:tcW w:w="2040" w:type="dxa"/>
            <w:vMerge w:val="continue"/>
            <w:tcBorders>
              <w:left w:val="nil"/>
              <w:right w:val="single" w:color="000000" w:sz="4" w:space="0"/>
            </w:tcBorders>
            <w:vAlign w:val="center"/>
          </w:tcPr>
          <w:p w14:paraId="781FE012">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合计</w:t>
            </w:r>
          </w:p>
          <w:p w14:paraId="53ECA4D7">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结转</w:t>
            </w:r>
          </w:p>
          <w:p w14:paraId="60D1F4B9">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结余</w:t>
            </w:r>
          </w:p>
        </w:tc>
      </w:tr>
      <w:tr w14:paraId="7EA5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0" w:type="dxa"/>
            <w:vMerge w:val="continue"/>
            <w:tcBorders>
              <w:top w:val="nil"/>
              <w:left w:val="single" w:color="000000" w:sz="4" w:space="0"/>
              <w:bottom w:val="single" w:color="000000" w:sz="4" w:space="0"/>
              <w:right w:val="single" w:color="000000" w:sz="4" w:space="0"/>
            </w:tcBorders>
            <w:vAlign w:val="center"/>
          </w:tcPr>
          <w:p w14:paraId="0731BE5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474" w:type="dxa"/>
            <w:vMerge w:val="continue"/>
            <w:tcBorders>
              <w:top w:val="nil"/>
              <w:left w:val="nil"/>
              <w:bottom w:val="single" w:color="000000" w:sz="4" w:space="0"/>
              <w:right w:val="single" w:color="000000" w:sz="4" w:space="0"/>
            </w:tcBorders>
            <w:vAlign w:val="center"/>
          </w:tcPr>
          <w:p w14:paraId="269E5C1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06" w:type="dxa"/>
            <w:vMerge w:val="continue"/>
            <w:tcBorders>
              <w:top w:val="single" w:color="000000" w:sz="4" w:space="0"/>
              <w:left w:val="nil"/>
              <w:bottom w:val="single" w:color="000000" w:sz="4" w:space="0"/>
              <w:right w:val="single" w:color="000000" w:sz="4" w:space="0"/>
            </w:tcBorders>
            <w:vAlign w:val="center"/>
          </w:tcPr>
          <w:p w14:paraId="39F8F17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vAlign w:val="center"/>
          </w:tcPr>
          <w:p w14:paraId="1C1D9F2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07" w:type="dxa"/>
            <w:vMerge w:val="continue"/>
            <w:tcBorders>
              <w:top w:val="nil"/>
              <w:left w:val="nil"/>
              <w:bottom w:val="single" w:color="000000" w:sz="4" w:space="0"/>
              <w:right w:val="single" w:color="000000" w:sz="4" w:space="0"/>
            </w:tcBorders>
            <w:vAlign w:val="center"/>
          </w:tcPr>
          <w:p w14:paraId="5F8524F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20" w:type="dxa"/>
            <w:gridSpan w:val="2"/>
            <w:vMerge w:val="continue"/>
            <w:tcBorders>
              <w:top w:val="nil"/>
              <w:left w:val="nil"/>
              <w:bottom w:val="single" w:color="000000" w:sz="4" w:space="0"/>
              <w:right w:val="single" w:color="000000" w:sz="4" w:space="0"/>
            </w:tcBorders>
            <w:vAlign w:val="center"/>
          </w:tcPr>
          <w:p w14:paraId="53BBB6E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46" w:type="dxa"/>
            <w:vMerge w:val="continue"/>
            <w:tcBorders>
              <w:top w:val="nil"/>
              <w:left w:val="nil"/>
              <w:bottom w:val="single" w:color="000000" w:sz="4" w:space="0"/>
              <w:right w:val="single" w:color="000000" w:sz="4" w:space="0"/>
            </w:tcBorders>
            <w:vAlign w:val="center"/>
          </w:tcPr>
          <w:p w14:paraId="1D5D6AC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040" w:type="dxa"/>
            <w:vMerge w:val="continue"/>
            <w:tcBorders>
              <w:left w:val="nil"/>
              <w:right w:val="single" w:color="000000" w:sz="4" w:space="0"/>
            </w:tcBorders>
            <w:vAlign w:val="center"/>
          </w:tcPr>
          <w:p w14:paraId="445465D4">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22C6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0" w:type="dxa"/>
            <w:vMerge w:val="continue"/>
            <w:tcBorders>
              <w:top w:val="nil"/>
              <w:left w:val="single" w:color="000000" w:sz="4" w:space="0"/>
              <w:bottom w:val="single" w:color="auto" w:sz="4" w:space="0"/>
              <w:right w:val="single" w:color="000000" w:sz="4" w:space="0"/>
            </w:tcBorders>
            <w:vAlign w:val="center"/>
          </w:tcPr>
          <w:p w14:paraId="566ECA0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474" w:type="dxa"/>
            <w:vMerge w:val="continue"/>
            <w:tcBorders>
              <w:top w:val="nil"/>
              <w:left w:val="nil"/>
              <w:bottom w:val="single" w:color="auto" w:sz="4" w:space="0"/>
              <w:right w:val="single" w:color="000000" w:sz="4" w:space="0"/>
            </w:tcBorders>
            <w:vAlign w:val="center"/>
          </w:tcPr>
          <w:p w14:paraId="0F40A4F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06" w:type="dxa"/>
            <w:vMerge w:val="continue"/>
            <w:tcBorders>
              <w:top w:val="single" w:color="000000" w:sz="4" w:space="0"/>
              <w:left w:val="nil"/>
              <w:bottom w:val="single" w:color="000000" w:sz="4" w:space="0"/>
              <w:right w:val="single" w:color="000000" w:sz="4" w:space="0"/>
            </w:tcBorders>
            <w:vAlign w:val="center"/>
          </w:tcPr>
          <w:p w14:paraId="0D85B14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vAlign w:val="center"/>
          </w:tcPr>
          <w:p w14:paraId="4DD9160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07" w:type="dxa"/>
            <w:vMerge w:val="continue"/>
            <w:tcBorders>
              <w:top w:val="nil"/>
              <w:left w:val="nil"/>
              <w:bottom w:val="single" w:color="000000" w:sz="4" w:space="0"/>
              <w:right w:val="single" w:color="000000" w:sz="4" w:space="0"/>
            </w:tcBorders>
            <w:vAlign w:val="center"/>
          </w:tcPr>
          <w:p w14:paraId="791E39C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20" w:type="dxa"/>
            <w:gridSpan w:val="2"/>
            <w:vMerge w:val="continue"/>
            <w:tcBorders>
              <w:top w:val="nil"/>
              <w:left w:val="nil"/>
              <w:bottom w:val="single" w:color="000000" w:sz="4" w:space="0"/>
              <w:right w:val="single" w:color="000000" w:sz="4" w:space="0"/>
            </w:tcBorders>
            <w:vAlign w:val="center"/>
          </w:tcPr>
          <w:p w14:paraId="58EDE52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46" w:type="dxa"/>
            <w:vMerge w:val="continue"/>
            <w:tcBorders>
              <w:top w:val="nil"/>
              <w:left w:val="nil"/>
              <w:bottom w:val="single" w:color="000000" w:sz="4" w:space="0"/>
              <w:right w:val="single" w:color="000000" w:sz="4" w:space="0"/>
            </w:tcBorders>
            <w:vAlign w:val="center"/>
          </w:tcPr>
          <w:p w14:paraId="1472950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040" w:type="dxa"/>
            <w:vMerge w:val="continue"/>
            <w:tcBorders>
              <w:left w:val="nil"/>
              <w:bottom w:val="single" w:color="000000" w:sz="4" w:space="0"/>
              <w:right w:val="single" w:color="000000" w:sz="4" w:space="0"/>
            </w:tcBorders>
            <w:vAlign w:val="center"/>
          </w:tcPr>
          <w:p w14:paraId="683D5F00">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1151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4" w:type="dxa"/>
            <w:gridSpan w:val="2"/>
            <w:tcBorders>
              <w:top w:val="single" w:color="auto" w:sz="4" w:space="0"/>
              <w:left w:val="single" w:color="auto" w:sz="4" w:space="0"/>
              <w:bottom w:val="single" w:color="auto" w:sz="4" w:space="0"/>
              <w:right w:val="single" w:color="auto" w:sz="4" w:space="0"/>
            </w:tcBorders>
            <w:vAlign w:val="center"/>
          </w:tcPr>
          <w:p w14:paraId="5765B7F3">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栏次</w:t>
            </w:r>
          </w:p>
        </w:tc>
        <w:tc>
          <w:tcPr>
            <w:tcW w:w="1306" w:type="dxa"/>
            <w:tcBorders>
              <w:top w:val="nil"/>
              <w:left w:val="single" w:color="auto" w:sz="4" w:space="0"/>
              <w:bottom w:val="single" w:color="000000" w:sz="4" w:space="0"/>
              <w:right w:val="single" w:color="000000" w:sz="4" w:space="0"/>
            </w:tcBorders>
            <w:vAlign w:val="center"/>
          </w:tcPr>
          <w:p w14:paraId="29E3B8CA">
            <w:pPr>
              <w:widowControl/>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rPr>
              <w:t>1</w:t>
            </w:r>
          </w:p>
        </w:tc>
        <w:tc>
          <w:tcPr>
            <w:tcW w:w="1027" w:type="dxa"/>
            <w:tcBorders>
              <w:top w:val="nil"/>
              <w:left w:val="nil"/>
              <w:bottom w:val="single" w:color="000000" w:sz="4" w:space="0"/>
              <w:right w:val="single" w:color="000000" w:sz="4" w:space="0"/>
            </w:tcBorders>
            <w:vAlign w:val="center"/>
          </w:tcPr>
          <w:p w14:paraId="0822FAA7">
            <w:pPr>
              <w:widowControl/>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rPr>
              <w:t>2</w:t>
            </w:r>
          </w:p>
        </w:tc>
        <w:tc>
          <w:tcPr>
            <w:tcW w:w="1107" w:type="dxa"/>
            <w:tcBorders>
              <w:top w:val="nil"/>
              <w:left w:val="nil"/>
              <w:bottom w:val="single" w:color="000000" w:sz="4" w:space="0"/>
              <w:right w:val="single" w:color="000000" w:sz="4" w:space="0"/>
            </w:tcBorders>
            <w:vAlign w:val="center"/>
          </w:tcPr>
          <w:p w14:paraId="1154895F">
            <w:pPr>
              <w:widowControl/>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rPr>
              <w:t>3</w:t>
            </w:r>
          </w:p>
        </w:tc>
        <w:tc>
          <w:tcPr>
            <w:tcW w:w="1120" w:type="dxa"/>
            <w:gridSpan w:val="2"/>
            <w:tcBorders>
              <w:top w:val="nil"/>
              <w:left w:val="nil"/>
              <w:bottom w:val="single" w:color="000000" w:sz="4" w:space="0"/>
              <w:right w:val="single" w:color="000000" w:sz="4" w:space="0"/>
            </w:tcBorders>
            <w:vAlign w:val="center"/>
          </w:tcPr>
          <w:p w14:paraId="20513296">
            <w:pPr>
              <w:widowControl/>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rPr>
              <w:t>4</w:t>
            </w:r>
          </w:p>
        </w:tc>
        <w:tc>
          <w:tcPr>
            <w:tcW w:w="1146" w:type="dxa"/>
            <w:tcBorders>
              <w:top w:val="nil"/>
              <w:left w:val="nil"/>
              <w:bottom w:val="single" w:color="000000" w:sz="4" w:space="0"/>
              <w:right w:val="single" w:color="000000" w:sz="4" w:space="0"/>
            </w:tcBorders>
            <w:vAlign w:val="center"/>
          </w:tcPr>
          <w:p w14:paraId="06E805F2">
            <w:pPr>
              <w:widowControl/>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rPr>
              <w:t>5</w:t>
            </w:r>
          </w:p>
        </w:tc>
        <w:tc>
          <w:tcPr>
            <w:tcW w:w="2040" w:type="dxa"/>
            <w:tcBorders>
              <w:top w:val="nil"/>
              <w:left w:val="nil"/>
              <w:bottom w:val="single" w:color="000000" w:sz="4" w:space="0"/>
              <w:right w:val="single" w:color="000000" w:sz="4" w:space="0"/>
            </w:tcBorders>
            <w:vAlign w:val="center"/>
          </w:tcPr>
          <w:p w14:paraId="18DCB0EF">
            <w:pPr>
              <w:widowControl/>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14:paraId="22B7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2734" w:type="dxa"/>
            <w:gridSpan w:val="2"/>
            <w:tcBorders>
              <w:top w:val="single" w:color="auto" w:sz="4" w:space="0"/>
              <w:left w:val="single" w:color="auto" w:sz="4" w:space="0"/>
              <w:bottom w:val="single" w:color="auto" w:sz="4" w:space="0"/>
              <w:right w:val="single" w:color="auto" w:sz="4" w:space="0"/>
            </w:tcBorders>
            <w:vAlign w:val="center"/>
          </w:tcPr>
          <w:p w14:paraId="5D3C86E1">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合计</w:t>
            </w:r>
          </w:p>
        </w:tc>
        <w:tc>
          <w:tcPr>
            <w:tcW w:w="1306" w:type="dxa"/>
            <w:tcBorders>
              <w:top w:val="nil"/>
              <w:left w:val="single" w:color="auto" w:sz="4" w:space="0"/>
              <w:bottom w:val="single" w:color="000000" w:sz="4" w:space="0"/>
              <w:right w:val="single" w:color="000000" w:sz="4" w:space="0"/>
            </w:tcBorders>
            <w:vAlign w:val="center"/>
          </w:tcPr>
          <w:p w14:paraId="33DE80E4">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vAlign w:val="center"/>
          </w:tcPr>
          <w:p w14:paraId="2CC5CDC8">
            <w:pPr>
              <w:jc w:val="right"/>
              <w:rPr>
                <w:rFonts w:hint="default" w:ascii="Times New Roman" w:hAnsi="Times New Roman" w:eastAsia="宋体" w:cs="Times New Roman"/>
                <w:i w:val="0"/>
                <w:iCs w:val="0"/>
                <w:color w:val="000000"/>
                <w:sz w:val="20"/>
                <w:szCs w:val="20"/>
                <w:highlight w:val="none"/>
                <w:u w:val="none"/>
              </w:rPr>
            </w:pPr>
          </w:p>
        </w:tc>
        <w:tc>
          <w:tcPr>
            <w:tcW w:w="1107" w:type="dxa"/>
            <w:tcBorders>
              <w:top w:val="nil"/>
              <w:left w:val="nil"/>
              <w:bottom w:val="single" w:color="000000" w:sz="4" w:space="0"/>
              <w:right w:val="single" w:color="000000" w:sz="4" w:space="0"/>
            </w:tcBorders>
            <w:vAlign w:val="center"/>
          </w:tcPr>
          <w:p w14:paraId="609E6058">
            <w:pPr>
              <w:jc w:val="right"/>
              <w:rPr>
                <w:rFonts w:hint="default" w:ascii="Times New Roman" w:hAnsi="Times New Roman" w:eastAsia="宋体" w:cs="Times New Roman"/>
                <w:i w:val="0"/>
                <w:iCs w:val="0"/>
                <w:color w:val="000000"/>
                <w:sz w:val="20"/>
                <w:szCs w:val="20"/>
                <w:highlight w:val="none"/>
                <w:u w:val="none"/>
              </w:rPr>
            </w:pPr>
          </w:p>
        </w:tc>
        <w:tc>
          <w:tcPr>
            <w:tcW w:w="1120" w:type="dxa"/>
            <w:gridSpan w:val="2"/>
            <w:tcBorders>
              <w:top w:val="nil"/>
              <w:left w:val="nil"/>
              <w:bottom w:val="single" w:color="000000" w:sz="4" w:space="0"/>
              <w:right w:val="single" w:color="000000" w:sz="4" w:space="0"/>
            </w:tcBorders>
            <w:vAlign w:val="center"/>
          </w:tcPr>
          <w:p w14:paraId="3CD2C543">
            <w:pPr>
              <w:jc w:val="right"/>
              <w:rPr>
                <w:rFonts w:hint="default" w:ascii="Times New Roman" w:hAnsi="Times New Roman" w:eastAsia="宋体" w:cs="Times New Roman"/>
                <w:i w:val="0"/>
                <w:iCs w:val="0"/>
                <w:color w:val="000000"/>
                <w:sz w:val="20"/>
                <w:szCs w:val="20"/>
                <w:highlight w:val="none"/>
                <w:u w:val="none"/>
              </w:rPr>
            </w:pPr>
          </w:p>
        </w:tc>
        <w:tc>
          <w:tcPr>
            <w:tcW w:w="1146" w:type="dxa"/>
            <w:tcBorders>
              <w:top w:val="nil"/>
              <w:left w:val="nil"/>
              <w:bottom w:val="single" w:color="000000" w:sz="4" w:space="0"/>
              <w:right w:val="single" w:color="000000" w:sz="4" w:space="0"/>
            </w:tcBorders>
            <w:vAlign w:val="center"/>
          </w:tcPr>
          <w:p w14:paraId="207DB066">
            <w:pPr>
              <w:jc w:val="right"/>
              <w:rPr>
                <w:rFonts w:hint="default" w:ascii="Times New Roman" w:hAnsi="Times New Roman" w:eastAsia="宋体" w:cs="Times New Roman"/>
                <w:i w:val="0"/>
                <w:iCs w:val="0"/>
                <w:color w:val="000000"/>
                <w:sz w:val="20"/>
                <w:szCs w:val="20"/>
                <w:highlight w:val="none"/>
                <w:u w:val="none"/>
              </w:rPr>
            </w:pPr>
          </w:p>
        </w:tc>
        <w:tc>
          <w:tcPr>
            <w:tcW w:w="2040" w:type="dxa"/>
            <w:tcBorders>
              <w:top w:val="nil"/>
              <w:left w:val="nil"/>
              <w:bottom w:val="single" w:color="000000" w:sz="4" w:space="0"/>
              <w:right w:val="single" w:color="000000" w:sz="4" w:space="0"/>
            </w:tcBorders>
            <w:vAlign w:val="center"/>
          </w:tcPr>
          <w:p w14:paraId="759FCBC4">
            <w:pPr>
              <w:jc w:val="right"/>
              <w:rPr>
                <w:rFonts w:hint="default" w:ascii="Times New Roman" w:hAnsi="Times New Roman" w:eastAsia="宋体" w:cs="Times New Roman"/>
                <w:i w:val="0"/>
                <w:iCs w:val="0"/>
                <w:color w:val="000000"/>
                <w:sz w:val="20"/>
                <w:szCs w:val="20"/>
                <w:highlight w:val="none"/>
                <w:u w:val="none"/>
              </w:rPr>
            </w:pPr>
          </w:p>
        </w:tc>
      </w:tr>
      <w:tr w14:paraId="7DC2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0" w:type="dxa"/>
            <w:gridSpan w:val="9"/>
            <w:tcBorders>
              <w:top w:val="nil"/>
              <w:left w:val="nil"/>
              <w:bottom w:val="nil"/>
              <w:right w:val="nil"/>
            </w:tcBorders>
            <w:vAlign w:val="center"/>
          </w:tcPr>
          <w:p w14:paraId="2B6C76C6">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注：本表反映部门本年度政府性基金预算财政拨款收入、支出及结转和结余情况。（如无相关数据，则需注明空表列示）</w:t>
            </w:r>
          </w:p>
        </w:tc>
      </w:tr>
    </w:tbl>
    <w:p w14:paraId="3034AAB7">
      <w:pPr>
        <w:widowControl w:val="0"/>
        <w:wordWrap/>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3D8572D8">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1BDE21DC">
      <w:pPr>
        <w:widowControl/>
        <w:jc w:val="center"/>
        <w:textAlignment w:val="bottom"/>
        <w:rPr>
          <w:rFonts w:hint="eastAsia" w:ascii="宋体" w:hAnsi="宋体" w:eastAsia="宋体" w:cs="宋体"/>
          <w:spacing w:val="-2"/>
          <w:sz w:val="20"/>
          <w:highlight w:val="none"/>
          <w:lang w:val="en-US" w:eastAsia="zh-CN"/>
        </w:rPr>
      </w:pPr>
    </w:p>
    <w:tbl>
      <w:tblPr>
        <w:tblStyle w:val="11"/>
        <w:tblW w:w="8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7"/>
        <w:gridCol w:w="731"/>
        <w:gridCol w:w="1296"/>
        <w:gridCol w:w="1332"/>
        <w:gridCol w:w="5"/>
        <w:gridCol w:w="47"/>
        <w:gridCol w:w="1281"/>
        <w:gridCol w:w="10"/>
        <w:gridCol w:w="1322"/>
      </w:tblGrid>
      <w:tr w14:paraId="7F37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041" w:type="dxa"/>
            <w:gridSpan w:val="9"/>
            <w:tcBorders>
              <w:top w:val="nil"/>
              <w:left w:val="nil"/>
              <w:bottom w:val="nil"/>
              <w:right w:val="nil"/>
            </w:tcBorders>
            <w:vAlign w:val="bottom"/>
          </w:tcPr>
          <w:p w14:paraId="3E65B25C">
            <w:pPr>
              <w:widowControl/>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14:paraId="5B8D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1" w:type="dxa"/>
            <w:gridSpan w:val="9"/>
            <w:tcBorders>
              <w:top w:val="nil"/>
              <w:left w:val="nil"/>
              <w:bottom w:val="nil"/>
              <w:right w:val="nil"/>
            </w:tcBorders>
            <w:vAlign w:val="bottom"/>
          </w:tcPr>
          <w:p w14:paraId="2401475A">
            <w:pPr>
              <w:widowControl/>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公开</w:t>
            </w:r>
            <w:r>
              <w:rPr>
                <w:rFonts w:hint="default" w:ascii="Times New Roman" w:hAnsi="Times New Roman" w:eastAsia="方正仿宋_GB2312" w:cs="Times New Roman"/>
                <w:i w:val="0"/>
                <w:iCs w:val="0"/>
                <w:color w:val="000000"/>
                <w:kern w:val="0"/>
                <w:sz w:val="20"/>
                <w:szCs w:val="20"/>
                <w:highlight w:val="none"/>
                <w:u w:val="none"/>
                <w:lang w:val="en-US" w:eastAsia="zh-CN"/>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表</w:t>
            </w:r>
          </w:p>
        </w:tc>
      </w:tr>
      <w:tr w14:paraId="71D5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48" w:type="dxa"/>
            <w:gridSpan w:val="2"/>
            <w:tcBorders>
              <w:top w:val="nil"/>
              <w:left w:val="nil"/>
              <w:bottom w:val="single" w:color="auto" w:sz="4" w:space="0"/>
              <w:right w:val="nil"/>
            </w:tcBorders>
            <w:vAlign w:val="bottom"/>
          </w:tcPr>
          <w:p w14:paraId="56293330">
            <w:pPr>
              <w:widowControl/>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编制部门：沧州市归国华侨联合会</w:t>
            </w:r>
          </w:p>
        </w:tc>
        <w:tc>
          <w:tcPr>
            <w:tcW w:w="2680" w:type="dxa"/>
            <w:gridSpan w:val="4"/>
            <w:tcBorders>
              <w:top w:val="nil"/>
              <w:left w:val="nil"/>
              <w:bottom w:val="single" w:color="auto" w:sz="4" w:space="0"/>
              <w:right w:val="nil"/>
            </w:tcBorders>
            <w:vAlign w:val="bottom"/>
          </w:tcPr>
          <w:p w14:paraId="35759450">
            <w:pPr>
              <w:widowControl/>
              <w:jc w:val="center"/>
              <w:textAlignment w:val="bottom"/>
              <w:rPr>
                <w:rFonts w:hint="default" w:ascii="宋体" w:hAnsi="宋体" w:eastAsia="宋体" w:cs="宋体"/>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rPr>
              <w:t>年度</w:t>
            </w:r>
          </w:p>
        </w:tc>
        <w:tc>
          <w:tcPr>
            <w:tcW w:w="2613" w:type="dxa"/>
            <w:gridSpan w:val="3"/>
            <w:tcBorders>
              <w:top w:val="nil"/>
              <w:left w:val="nil"/>
              <w:bottom w:val="single" w:color="auto" w:sz="4" w:space="0"/>
              <w:right w:val="nil"/>
            </w:tcBorders>
            <w:vAlign w:val="bottom"/>
          </w:tcPr>
          <w:p w14:paraId="0AAD2829">
            <w:pPr>
              <w:widowControl/>
              <w:jc w:val="right"/>
              <w:textAlignment w:val="bottom"/>
              <w:rPr>
                <w:rFonts w:hint="default" w:ascii="宋体" w:hAnsi="宋体" w:eastAsia="宋体" w:cs="宋体"/>
                <w:i w:val="0"/>
                <w:iCs w:val="0"/>
                <w:color w:val="000000"/>
                <w:kern w:val="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金额单位：万元</w:t>
            </w:r>
          </w:p>
        </w:tc>
      </w:tr>
      <w:tr w14:paraId="1E4F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44" w:type="dxa"/>
            <w:gridSpan w:val="3"/>
            <w:vMerge w:val="restart"/>
            <w:tcBorders>
              <w:top w:val="single" w:color="auto" w:sz="4" w:space="0"/>
              <w:left w:val="single" w:color="auto" w:sz="4" w:space="0"/>
              <w:bottom w:val="single" w:color="auto" w:sz="4" w:space="0"/>
              <w:right w:val="single" w:color="auto" w:sz="4" w:space="0"/>
            </w:tcBorders>
            <w:vAlign w:val="center"/>
          </w:tcPr>
          <w:p w14:paraId="01D556C9">
            <w:pPr>
              <w:widowControl/>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 xml:space="preserve"> 项目</w:t>
            </w:r>
          </w:p>
        </w:tc>
        <w:tc>
          <w:tcPr>
            <w:tcW w:w="3997" w:type="dxa"/>
            <w:gridSpan w:val="6"/>
            <w:vMerge w:val="restart"/>
            <w:tcBorders>
              <w:top w:val="single" w:color="auto" w:sz="4" w:space="0"/>
              <w:left w:val="single" w:color="auto" w:sz="4" w:space="0"/>
              <w:right w:val="single" w:color="000000" w:sz="4" w:space="0"/>
            </w:tcBorders>
            <w:vAlign w:val="center"/>
          </w:tcPr>
          <w:p w14:paraId="40B06DDC">
            <w:pPr>
              <w:widowControl/>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14:paraId="5373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44" w:type="dxa"/>
            <w:gridSpan w:val="3"/>
            <w:vMerge w:val="continue"/>
            <w:tcBorders>
              <w:top w:val="single" w:color="auto" w:sz="4" w:space="0"/>
              <w:left w:val="single" w:color="auto" w:sz="4" w:space="0"/>
              <w:bottom w:val="single" w:color="auto" w:sz="4" w:space="0"/>
              <w:right w:val="single" w:color="auto" w:sz="4" w:space="0"/>
            </w:tcBorders>
            <w:vAlign w:val="center"/>
          </w:tcPr>
          <w:p w14:paraId="64B09E9F">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3997" w:type="dxa"/>
            <w:gridSpan w:val="6"/>
            <w:vMerge w:val="continue"/>
            <w:tcBorders>
              <w:left w:val="single" w:color="auto" w:sz="4" w:space="0"/>
              <w:bottom w:val="single" w:color="000000" w:sz="4" w:space="0"/>
              <w:right w:val="single" w:color="000000" w:sz="4" w:space="0"/>
            </w:tcBorders>
            <w:vAlign w:val="center"/>
          </w:tcPr>
          <w:p w14:paraId="1CE401EE">
            <w:pPr>
              <w:widowControl/>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5737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7" w:type="dxa"/>
            <w:vMerge w:val="restart"/>
            <w:tcBorders>
              <w:top w:val="single" w:color="auto" w:sz="4" w:space="0"/>
              <w:left w:val="single" w:color="auto" w:sz="4" w:space="0"/>
              <w:bottom w:val="single" w:color="auto" w:sz="4" w:space="0"/>
              <w:right w:val="single" w:color="auto" w:sz="4" w:space="0"/>
            </w:tcBorders>
            <w:vAlign w:val="center"/>
          </w:tcPr>
          <w:p w14:paraId="59599D05">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2027" w:type="dxa"/>
            <w:gridSpan w:val="2"/>
            <w:vMerge w:val="restart"/>
            <w:tcBorders>
              <w:top w:val="single" w:color="auto" w:sz="4" w:space="0"/>
              <w:left w:val="single" w:color="auto" w:sz="4" w:space="0"/>
              <w:bottom w:val="single" w:color="auto" w:sz="4" w:space="0"/>
              <w:right w:val="single" w:color="auto" w:sz="4" w:space="0"/>
            </w:tcBorders>
            <w:vAlign w:val="center"/>
          </w:tcPr>
          <w:p w14:paraId="627C5239">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1337" w:type="dxa"/>
            <w:gridSpan w:val="2"/>
            <w:vMerge w:val="restart"/>
            <w:tcBorders>
              <w:top w:val="nil"/>
              <w:left w:val="single" w:color="auto" w:sz="4" w:space="0"/>
              <w:right w:val="single" w:color="000000" w:sz="4" w:space="0"/>
            </w:tcBorders>
            <w:vAlign w:val="center"/>
          </w:tcPr>
          <w:p w14:paraId="050E1A12">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1338" w:type="dxa"/>
            <w:gridSpan w:val="3"/>
            <w:vMerge w:val="restart"/>
            <w:tcBorders>
              <w:top w:val="nil"/>
              <w:left w:val="nil"/>
              <w:right w:val="single" w:color="000000" w:sz="4" w:space="0"/>
            </w:tcBorders>
            <w:vAlign w:val="center"/>
          </w:tcPr>
          <w:p w14:paraId="3AB77D26">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1322" w:type="dxa"/>
            <w:vMerge w:val="restart"/>
            <w:tcBorders>
              <w:top w:val="nil"/>
              <w:left w:val="nil"/>
              <w:right w:val="single" w:color="000000" w:sz="4" w:space="0"/>
            </w:tcBorders>
            <w:vAlign w:val="center"/>
          </w:tcPr>
          <w:p w14:paraId="0DF50F7C">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14:paraId="4FAC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7" w:type="dxa"/>
            <w:vMerge w:val="continue"/>
            <w:tcBorders>
              <w:top w:val="single" w:color="auto" w:sz="4" w:space="0"/>
              <w:left w:val="single" w:color="auto" w:sz="4" w:space="0"/>
              <w:bottom w:val="single" w:color="auto" w:sz="4" w:space="0"/>
              <w:right w:val="single" w:color="000000" w:sz="4" w:space="0"/>
            </w:tcBorders>
            <w:vAlign w:val="center"/>
          </w:tcPr>
          <w:p w14:paraId="62A245B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027" w:type="dxa"/>
            <w:gridSpan w:val="2"/>
            <w:vMerge w:val="continue"/>
            <w:tcBorders>
              <w:top w:val="single" w:color="auto" w:sz="4" w:space="0"/>
              <w:left w:val="nil"/>
              <w:bottom w:val="single" w:color="auto" w:sz="4" w:space="0"/>
              <w:right w:val="single" w:color="auto" w:sz="4" w:space="0"/>
            </w:tcBorders>
            <w:vAlign w:val="center"/>
          </w:tcPr>
          <w:p w14:paraId="10781C0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37" w:type="dxa"/>
            <w:gridSpan w:val="2"/>
            <w:vMerge w:val="continue"/>
            <w:tcBorders>
              <w:left w:val="single" w:color="auto" w:sz="4" w:space="0"/>
              <w:bottom w:val="single" w:color="000000" w:sz="4" w:space="0"/>
              <w:right w:val="single" w:color="000000" w:sz="4" w:space="0"/>
            </w:tcBorders>
            <w:vAlign w:val="center"/>
          </w:tcPr>
          <w:p w14:paraId="59E70C3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38" w:type="dxa"/>
            <w:gridSpan w:val="3"/>
            <w:vMerge w:val="continue"/>
            <w:tcBorders>
              <w:left w:val="nil"/>
              <w:bottom w:val="single" w:color="000000" w:sz="4" w:space="0"/>
              <w:right w:val="single" w:color="000000" w:sz="4" w:space="0"/>
            </w:tcBorders>
            <w:vAlign w:val="center"/>
          </w:tcPr>
          <w:p w14:paraId="3E1F7A8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22" w:type="dxa"/>
            <w:vMerge w:val="continue"/>
            <w:tcBorders>
              <w:left w:val="nil"/>
              <w:bottom w:val="single" w:color="000000" w:sz="4" w:space="0"/>
              <w:right w:val="single" w:color="000000" w:sz="4" w:space="0"/>
            </w:tcBorders>
            <w:vAlign w:val="center"/>
          </w:tcPr>
          <w:p w14:paraId="223CE373">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2F36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44" w:type="dxa"/>
            <w:gridSpan w:val="3"/>
            <w:tcBorders>
              <w:top w:val="single" w:color="auto" w:sz="4" w:space="0"/>
              <w:left w:val="single" w:color="auto" w:sz="4" w:space="0"/>
              <w:bottom w:val="single" w:color="000000" w:sz="4" w:space="0"/>
              <w:right w:val="single" w:color="auto" w:sz="4" w:space="0"/>
            </w:tcBorders>
            <w:vAlign w:val="center"/>
          </w:tcPr>
          <w:p w14:paraId="6D2841CD">
            <w:pPr>
              <w:widowControl/>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1332" w:type="dxa"/>
            <w:tcBorders>
              <w:top w:val="nil"/>
              <w:left w:val="single" w:color="auto" w:sz="4" w:space="0"/>
              <w:bottom w:val="single" w:color="000000" w:sz="4" w:space="0"/>
              <w:right w:val="single" w:color="000000" w:sz="4" w:space="0"/>
            </w:tcBorders>
            <w:vAlign w:val="center"/>
          </w:tcPr>
          <w:p w14:paraId="068868D5">
            <w:pPr>
              <w:widowControl/>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1333" w:type="dxa"/>
            <w:gridSpan w:val="3"/>
            <w:tcBorders>
              <w:top w:val="nil"/>
              <w:left w:val="nil"/>
              <w:bottom w:val="single" w:color="000000" w:sz="4" w:space="0"/>
              <w:right w:val="single" w:color="000000" w:sz="4" w:space="0"/>
            </w:tcBorders>
            <w:vAlign w:val="center"/>
          </w:tcPr>
          <w:p w14:paraId="06D44042">
            <w:pPr>
              <w:widowControl/>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1332" w:type="dxa"/>
            <w:gridSpan w:val="2"/>
            <w:tcBorders>
              <w:top w:val="nil"/>
              <w:left w:val="nil"/>
              <w:bottom w:val="single" w:color="000000" w:sz="4" w:space="0"/>
              <w:right w:val="single" w:color="000000" w:sz="4" w:space="0"/>
            </w:tcBorders>
            <w:vAlign w:val="center"/>
          </w:tcPr>
          <w:p w14:paraId="5AD979C2">
            <w:pPr>
              <w:widowControl/>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14:paraId="44E9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44" w:type="dxa"/>
            <w:gridSpan w:val="3"/>
            <w:tcBorders>
              <w:top w:val="single" w:color="000000" w:sz="4" w:space="0"/>
              <w:left w:val="single" w:color="000000" w:sz="4" w:space="0"/>
              <w:bottom w:val="single" w:color="000000" w:sz="4" w:space="0"/>
              <w:right w:val="single" w:color="000000" w:sz="4" w:space="0"/>
            </w:tcBorders>
            <w:vAlign w:val="center"/>
          </w:tcPr>
          <w:p w14:paraId="0D2E80A8">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1332" w:type="dxa"/>
            <w:tcBorders>
              <w:top w:val="single" w:color="000000" w:sz="4" w:space="0"/>
              <w:left w:val="single" w:color="000000" w:sz="4" w:space="0"/>
              <w:bottom w:val="single" w:color="000000" w:sz="4" w:space="0"/>
              <w:right w:val="single" w:color="000000" w:sz="4" w:space="0"/>
            </w:tcBorders>
            <w:vAlign w:val="center"/>
          </w:tcPr>
          <w:p w14:paraId="752A99A4">
            <w:pPr>
              <w:jc w:val="right"/>
              <w:rPr>
                <w:rFonts w:hint="default" w:ascii="Times New Roman" w:hAnsi="Times New Roman" w:eastAsia="宋体" w:cs="Times New Roman"/>
                <w:i w:val="0"/>
                <w:iCs w:val="0"/>
                <w:color w:val="000000"/>
                <w:sz w:val="20"/>
                <w:szCs w:val="20"/>
                <w:highlight w:val="none"/>
                <w:u w:val="none"/>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14:paraId="63AA04F5">
            <w:pPr>
              <w:jc w:val="right"/>
              <w:rPr>
                <w:rFonts w:hint="default" w:ascii="Times New Roman" w:hAnsi="Times New Roman" w:eastAsia="宋体" w:cs="Times New Roman"/>
                <w:i w:val="0"/>
                <w:iCs w:val="0"/>
                <w:color w:val="000000"/>
                <w:sz w:val="20"/>
                <w:szCs w:val="20"/>
                <w:highlight w:val="none"/>
                <w:u w:val="none"/>
              </w:rPr>
            </w:pP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14:paraId="14A47E01">
            <w:pPr>
              <w:jc w:val="right"/>
              <w:rPr>
                <w:rFonts w:hint="default" w:ascii="Times New Roman" w:hAnsi="Times New Roman" w:eastAsia="宋体" w:cs="Times New Roman"/>
                <w:i w:val="0"/>
                <w:iCs w:val="0"/>
                <w:color w:val="000000"/>
                <w:sz w:val="20"/>
                <w:szCs w:val="20"/>
                <w:highlight w:val="none"/>
                <w:u w:val="none"/>
              </w:rPr>
            </w:pPr>
          </w:p>
        </w:tc>
      </w:tr>
      <w:tr w14:paraId="3975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041" w:type="dxa"/>
            <w:gridSpan w:val="9"/>
            <w:tcBorders>
              <w:top w:val="nil"/>
              <w:left w:val="nil"/>
              <w:bottom w:val="nil"/>
              <w:right w:val="nil"/>
            </w:tcBorders>
            <w:vAlign w:val="center"/>
          </w:tcPr>
          <w:p w14:paraId="625CBEA4">
            <w:pPr>
              <w:widowControl/>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rPr>
              <w:t>注：本表反映部门本年度国有资本经营预算财政拨款支出情况。（如无相关数据，则需注明空表列示）</w:t>
            </w:r>
          </w:p>
        </w:tc>
      </w:tr>
    </w:tbl>
    <w:p w14:paraId="00305A94">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11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14:paraId="34A4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1596" w:type="dxa"/>
            <w:gridSpan w:val="14"/>
            <w:tcBorders>
              <w:top w:val="nil"/>
              <w:left w:val="nil"/>
              <w:bottom w:val="nil"/>
              <w:right w:val="nil"/>
            </w:tcBorders>
            <w:vAlign w:val="bottom"/>
          </w:tcPr>
          <w:p w14:paraId="2BF17A4D">
            <w:pPr>
              <w:widowControl/>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14:paraId="2C5D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596" w:type="dxa"/>
            <w:gridSpan w:val="14"/>
            <w:tcBorders>
              <w:top w:val="nil"/>
              <w:left w:val="nil"/>
              <w:bottom w:val="nil"/>
              <w:right w:val="nil"/>
            </w:tcBorders>
            <w:vAlign w:val="bottom"/>
          </w:tcPr>
          <w:p w14:paraId="60E5C895">
            <w:pPr>
              <w:widowControl/>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公开</w:t>
            </w:r>
            <w:r>
              <w:rPr>
                <w:rFonts w:hint="default" w:ascii="Times New Roman" w:hAnsi="Times New Roman" w:eastAsia="方正仿宋_GB2312" w:cs="Times New Roman"/>
                <w:i w:val="0"/>
                <w:iCs w:val="0"/>
                <w:color w:val="000000"/>
                <w:kern w:val="0"/>
                <w:sz w:val="18"/>
                <w:szCs w:val="18"/>
                <w:highlight w:val="none"/>
                <w:u w:val="none"/>
                <w:lang w:val="en-US" w:eastAsia="zh-CN"/>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rPr>
              <w:t>表</w:t>
            </w:r>
          </w:p>
        </w:tc>
      </w:tr>
      <w:tr w14:paraId="3EC4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492" w:type="dxa"/>
            <w:gridSpan w:val="5"/>
            <w:tcBorders>
              <w:top w:val="nil"/>
              <w:left w:val="nil"/>
              <w:bottom w:val="single" w:color="auto" w:sz="4" w:space="0"/>
              <w:right w:val="nil"/>
            </w:tcBorders>
            <w:vAlign w:val="bottom"/>
          </w:tcPr>
          <w:p w14:paraId="64C8D203">
            <w:pPr>
              <w:widowControl/>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编制部门：沧州市归国华侨联合会</w:t>
            </w:r>
          </w:p>
        </w:tc>
        <w:tc>
          <w:tcPr>
            <w:tcW w:w="2166" w:type="dxa"/>
            <w:gridSpan w:val="3"/>
            <w:tcBorders>
              <w:top w:val="nil"/>
              <w:left w:val="nil"/>
              <w:bottom w:val="single" w:color="auto" w:sz="4" w:space="0"/>
              <w:right w:val="nil"/>
            </w:tcBorders>
            <w:vAlign w:val="bottom"/>
          </w:tcPr>
          <w:p w14:paraId="1DCAAD74">
            <w:pPr>
              <w:widowControl/>
              <w:jc w:val="center"/>
              <w:textAlignment w:val="bottom"/>
              <w:rPr>
                <w:rFonts w:hint="default" w:ascii="宋体" w:hAnsi="宋体" w:eastAsia="宋体" w:cs="宋体"/>
                <w:i w:val="0"/>
                <w:iCs w:val="0"/>
                <w:color w:val="000000"/>
                <w:kern w:val="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rPr>
              <w:t>年度</w:t>
            </w:r>
          </w:p>
        </w:tc>
        <w:tc>
          <w:tcPr>
            <w:tcW w:w="4938" w:type="dxa"/>
            <w:gridSpan w:val="6"/>
            <w:tcBorders>
              <w:top w:val="nil"/>
              <w:left w:val="nil"/>
              <w:bottom w:val="single" w:color="auto" w:sz="4" w:space="0"/>
              <w:right w:val="nil"/>
            </w:tcBorders>
            <w:vAlign w:val="bottom"/>
          </w:tcPr>
          <w:p w14:paraId="212C56E3">
            <w:pPr>
              <w:widowControl/>
              <w:jc w:val="right"/>
              <w:textAlignment w:val="bottom"/>
              <w:rPr>
                <w:rFonts w:hint="default" w:ascii="宋体" w:hAnsi="宋体" w:eastAsia="宋体" w:cs="宋体"/>
                <w:i w:val="0"/>
                <w:iCs w:val="0"/>
                <w:color w:val="000000"/>
                <w:kern w:val="0"/>
                <w:sz w:val="18"/>
                <w:szCs w:val="18"/>
                <w:highlight w:val="none"/>
                <w:u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金额单位：万元</w:t>
            </w:r>
          </w:p>
        </w:tc>
      </w:tr>
      <w:tr w14:paraId="4062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813" w:type="dxa"/>
            <w:gridSpan w:val="7"/>
            <w:tcBorders>
              <w:top w:val="single" w:color="auto" w:sz="4" w:space="0"/>
              <w:left w:val="single" w:color="000000" w:sz="4" w:space="0"/>
              <w:bottom w:val="single" w:color="000000" w:sz="4" w:space="0"/>
              <w:right w:val="single" w:color="000000" w:sz="4" w:space="0"/>
            </w:tcBorders>
            <w:vAlign w:val="center"/>
          </w:tcPr>
          <w:p w14:paraId="47588BA7">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预算数</w:t>
            </w:r>
          </w:p>
        </w:tc>
        <w:tc>
          <w:tcPr>
            <w:tcW w:w="5783" w:type="dxa"/>
            <w:gridSpan w:val="7"/>
            <w:tcBorders>
              <w:top w:val="single" w:color="auto" w:sz="4" w:space="0"/>
              <w:left w:val="nil"/>
              <w:bottom w:val="single" w:color="000000" w:sz="4" w:space="0"/>
              <w:right w:val="single" w:color="000000" w:sz="4" w:space="0"/>
            </w:tcBorders>
            <w:vAlign w:val="center"/>
          </w:tcPr>
          <w:p w14:paraId="64486BC1">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决算数</w:t>
            </w:r>
          </w:p>
        </w:tc>
      </w:tr>
      <w:tr w14:paraId="3AFEA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87" w:type="dxa"/>
            <w:vMerge w:val="restart"/>
            <w:tcBorders>
              <w:top w:val="nil"/>
              <w:left w:val="single" w:color="000000" w:sz="4" w:space="0"/>
              <w:bottom w:val="single" w:color="000000" w:sz="4" w:space="0"/>
              <w:right w:val="single" w:color="000000" w:sz="4" w:space="0"/>
            </w:tcBorders>
            <w:vAlign w:val="center"/>
          </w:tcPr>
          <w:p w14:paraId="124AAB4E">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合计</w:t>
            </w:r>
          </w:p>
        </w:tc>
        <w:tc>
          <w:tcPr>
            <w:tcW w:w="1226" w:type="dxa"/>
            <w:vMerge w:val="restart"/>
            <w:tcBorders>
              <w:top w:val="nil"/>
              <w:left w:val="nil"/>
              <w:bottom w:val="single" w:color="000000" w:sz="4" w:space="0"/>
              <w:right w:val="single" w:color="000000" w:sz="4" w:space="0"/>
            </w:tcBorders>
            <w:vAlign w:val="center"/>
          </w:tcPr>
          <w:p w14:paraId="0A705826">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因公出国（境）费</w:t>
            </w:r>
          </w:p>
        </w:tc>
        <w:tc>
          <w:tcPr>
            <w:tcW w:w="2823" w:type="dxa"/>
            <w:gridSpan w:val="4"/>
            <w:tcBorders>
              <w:top w:val="nil"/>
              <w:left w:val="nil"/>
              <w:bottom w:val="single" w:color="000000" w:sz="4" w:space="0"/>
              <w:right w:val="single" w:color="000000" w:sz="4" w:space="0"/>
            </w:tcBorders>
            <w:vAlign w:val="center"/>
          </w:tcPr>
          <w:p w14:paraId="0C0DDCA7">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公务用车购置及运行维护费</w:t>
            </w:r>
          </w:p>
        </w:tc>
        <w:tc>
          <w:tcPr>
            <w:tcW w:w="777" w:type="dxa"/>
            <w:vMerge w:val="restart"/>
            <w:tcBorders>
              <w:top w:val="nil"/>
              <w:left w:val="nil"/>
              <w:bottom w:val="single" w:color="000000" w:sz="4" w:space="0"/>
              <w:right w:val="single" w:color="000000" w:sz="4" w:space="0"/>
            </w:tcBorders>
            <w:vAlign w:val="center"/>
          </w:tcPr>
          <w:p w14:paraId="0BB178FD">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公务接待费</w:t>
            </w:r>
          </w:p>
        </w:tc>
        <w:tc>
          <w:tcPr>
            <w:tcW w:w="850" w:type="dxa"/>
            <w:gridSpan w:val="2"/>
            <w:vMerge w:val="restart"/>
            <w:tcBorders>
              <w:top w:val="nil"/>
              <w:left w:val="nil"/>
              <w:bottom w:val="single" w:color="000000" w:sz="4" w:space="0"/>
              <w:right w:val="single" w:color="000000" w:sz="4" w:space="0"/>
            </w:tcBorders>
            <w:vAlign w:val="center"/>
          </w:tcPr>
          <w:p w14:paraId="3D6BF0A2">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合计</w:t>
            </w:r>
          </w:p>
        </w:tc>
        <w:tc>
          <w:tcPr>
            <w:tcW w:w="1133" w:type="dxa"/>
            <w:vMerge w:val="restart"/>
            <w:tcBorders>
              <w:top w:val="nil"/>
              <w:left w:val="nil"/>
              <w:bottom w:val="single" w:color="000000" w:sz="4" w:space="0"/>
              <w:right w:val="single" w:color="000000" w:sz="4" w:space="0"/>
            </w:tcBorders>
            <w:vAlign w:val="center"/>
          </w:tcPr>
          <w:p w14:paraId="53DB6582">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因公出国（境）费</w:t>
            </w:r>
          </w:p>
        </w:tc>
        <w:tc>
          <w:tcPr>
            <w:tcW w:w="2613" w:type="dxa"/>
            <w:gridSpan w:val="3"/>
            <w:tcBorders>
              <w:top w:val="nil"/>
              <w:left w:val="nil"/>
              <w:bottom w:val="single" w:color="000000" w:sz="4" w:space="0"/>
              <w:right w:val="single" w:color="000000" w:sz="4" w:space="0"/>
            </w:tcBorders>
            <w:vAlign w:val="center"/>
          </w:tcPr>
          <w:p w14:paraId="567D071E">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公务用车购置及运行维护费</w:t>
            </w:r>
          </w:p>
        </w:tc>
        <w:tc>
          <w:tcPr>
            <w:tcW w:w="1187" w:type="dxa"/>
            <w:vMerge w:val="restart"/>
            <w:tcBorders>
              <w:top w:val="nil"/>
              <w:left w:val="nil"/>
              <w:bottom w:val="single" w:color="000000" w:sz="4" w:space="0"/>
              <w:right w:val="single" w:color="000000" w:sz="4" w:space="0"/>
            </w:tcBorders>
            <w:vAlign w:val="center"/>
          </w:tcPr>
          <w:p w14:paraId="315829FB">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公务接待费</w:t>
            </w:r>
          </w:p>
        </w:tc>
      </w:tr>
      <w:tr w14:paraId="68EC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87" w:type="dxa"/>
            <w:vMerge w:val="continue"/>
            <w:tcBorders>
              <w:top w:val="nil"/>
              <w:left w:val="single" w:color="000000" w:sz="4" w:space="0"/>
              <w:bottom w:val="single" w:color="000000" w:sz="4" w:space="0"/>
              <w:right w:val="single" w:color="000000" w:sz="4" w:space="0"/>
            </w:tcBorders>
            <w:vAlign w:val="center"/>
          </w:tcPr>
          <w:p w14:paraId="3B24B10C">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1226" w:type="dxa"/>
            <w:vMerge w:val="continue"/>
            <w:tcBorders>
              <w:top w:val="nil"/>
              <w:left w:val="nil"/>
              <w:bottom w:val="single" w:color="000000" w:sz="4" w:space="0"/>
              <w:right w:val="single" w:color="000000" w:sz="4" w:space="0"/>
            </w:tcBorders>
            <w:vAlign w:val="center"/>
          </w:tcPr>
          <w:p w14:paraId="050A496E">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814" w:type="dxa"/>
            <w:tcBorders>
              <w:top w:val="nil"/>
              <w:left w:val="nil"/>
              <w:bottom w:val="single" w:color="000000" w:sz="4" w:space="0"/>
              <w:right w:val="single" w:color="000000" w:sz="4" w:space="0"/>
            </w:tcBorders>
            <w:vAlign w:val="center"/>
          </w:tcPr>
          <w:p w14:paraId="60BF9F3C">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小计</w:t>
            </w:r>
          </w:p>
        </w:tc>
        <w:tc>
          <w:tcPr>
            <w:tcW w:w="946" w:type="dxa"/>
            <w:tcBorders>
              <w:top w:val="nil"/>
              <w:left w:val="nil"/>
              <w:bottom w:val="single" w:color="000000" w:sz="4" w:space="0"/>
              <w:right w:val="single" w:color="000000" w:sz="4" w:space="0"/>
            </w:tcBorders>
            <w:vAlign w:val="center"/>
          </w:tcPr>
          <w:p w14:paraId="326C2A91">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公务用车购置费</w:t>
            </w:r>
          </w:p>
        </w:tc>
        <w:tc>
          <w:tcPr>
            <w:tcW w:w="1063" w:type="dxa"/>
            <w:gridSpan w:val="2"/>
            <w:tcBorders>
              <w:top w:val="nil"/>
              <w:left w:val="nil"/>
              <w:bottom w:val="single" w:color="000000" w:sz="4" w:space="0"/>
              <w:right w:val="single" w:color="000000" w:sz="4" w:space="0"/>
            </w:tcBorders>
            <w:vAlign w:val="center"/>
          </w:tcPr>
          <w:p w14:paraId="25EC1B1A">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公务用车运行维护费</w:t>
            </w:r>
          </w:p>
        </w:tc>
        <w:tc>
          <w:tcPr>
            <w:tcW w:w="777" w:type="dxa"/>
            <w:vMerge w:val="continue"/>
            <w:tcBorders>
              <w:top w:val="nil"/>
              <w:left w:val="nil"/>
              <w:bottom w:val="single" w:color="000000" w:sz="4" w:space="0"/>
              <w:right w:val="single" w:color="000000" w:sz="4" w:space="0"/>
            </w:tcBorders>
            <w:vAlign w:val="center"/>
          </w:tcPr>
          <w:p w14:paraId="6B1DD5D3">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850" w:type="dxa"/>
            <w:gridSpan w:val="2"/>
            <w:vMerge w:val="continue"/>
            <w:tcBorders>
              <w:top w:val="nil"/>
              <w:left w:val="nil"/>
              <w:bottom w:val="single" w:color="000000" w:sz="4" w:space="0"/>
              <w:right w:val="single" w:color="000000" w:sz="4" w:space="0"/>
            </w:tcBorders>
            <w:vAlign w:val="center"/>
          </w:tcPr>
          <w:p w14:paraId="36AACBC6">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1133" w:type="dxa"/>
            <w:vMerge w:val="continue"/>
            <w:tcBorders>
              <w:top w:val="nil"/>
              <w:left w:val="nil"/>
              <w:bottom w:val="single" w:color="000000" w:sz="4" w:space="0"/>
              <w:right w:val="single" w:color="000000" w:sz="4" w:space="0"/>
            </w:tcBorders>
            <w:vAlign w:val="center"/>
          </w:tcPr>
          <w:p w14:paraId="41E11082">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640" w:type="dxa"/>
            <w:tcBorders>
              <w:top w:val="nil"/>
              <w:left w:val="nil"/>
              <w:bottom w:val="single" w:color="000000" w:sz="4" w:space="0"/>
              <w:right w:val="single" w:color="000000" w:sz="4" w:space="0"/>
            </w:tcBorders>
            <w:vAlign w:val="center"/>
          </w:tcPr>
          <w:p w14:paraId="5B58C369">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小计</w:t>
            </w:r>
          </w:p>
        </w:tc>
        <w:tc>
          <w:tcPr>
            <w:tcW w:w="1027" w:type="dxa"/>
            <w:tcBorders>
              <w:top w:val="nil"/>
              <w:left w:val="nil"/>
              <w:bottom w:val="single" w:color="000000" w:sz="4" w:space="0"/>
              <w:right w:val="single" w:color="000000" w:sz="4" w:space="0"/>
            </w:tcBorders>
            <w:vAlign w:val="center"/>
          </w:tcPr>
          <w:p w14:paraId="38349D37">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公务用车购置费</w:t>
            </w:r>
          </w:p>
        </w:tc>
        <w:tc>
          <w:tcPr>
            <w:tcW w:w="946" w:type="dxa"/>
            <w:tcBorders>
              <w:top w:val="nil"/>
              <w:left w:val="nil"/>
              <w:bottom w:val="single" w:color="000000" w:sz="4" w:space="0"/>
              <w:right w:val="single" w:color="000000" w:sz="4" w:space="0"/>
            </w:tcBorders>
            <w:vAlign w:val="center"/>
          </w:tcPr>
          <w:p w14:paraId="492CC3EB">
            <w:pPr>
              <w:widowControl/>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公务用车运行维护费</w:t>
            </w:r>
          </w:p>
        </w:tc>
        <w:tc>
          <w:tcPr>
            <w:tcW w:w="1187" w:type="dxa"/>
            <w:vMerge w:val="continue"/>
            <w:tcBorders>
              <w:top w:val="nil"/>
              <w:left w:val="nil"/>
              <w:bottom w:val="single" w:color="000000" w:sz="4" w:space="0"/>
              <w:right w:val="single" w:color="000000" w:sz="4" w:space="0"/>
            </w:tcBorders>
            <w:vAlign w:val="center"/>
          </w:tcPr>
          <w:p w14:paraId="7A9FD5A9">
            <w:pPr>
              <w:jc w:val="center"/>
              <w:rPr>
                <w:rFonts w:hint="eastAsia" w:ascii="方正仿宋_GB2312" w:hAnsi="方正仿宋_GB2312" w:eastAsia="方正仿宋_GB2312" w:cs="方正仿宋_GB2312"/>
                <w:i w:val="0"/>
                <w:iCs w:val="0"/>
                <w:color w:val="000000"/>
                <w:sz w:val="18"/>
                <w:szCs w:val="18"/>
                <w:highlight w:val="none"/>
                <w:u w:val="none"/>
              </w:rPr>
            </w:pPr>
          </w:p>
        </w:tc>
      </w:tr>
      <w:tr w14:paraId="078A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87" w:type="dxa"/>
            <w:tcBorders>
              <w:top w:val="nil"/>
              <w:left w:val="single" w:color="000000" w:sz="4" w:space="0"/>
              <w:bottom w:val="single" w:color="000000" w:sz="4" w:space="0"/>
              <w:right w:val="single" w:color="000000" w:sz="4" w:space="0"/>
            </w:tcBorders>
            <w:vAlign w:val="center"/>
          </w:tcPr>
          <w:p w14:paraId="53F8DF82">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1</w:t>
            </w:r>
          </w:p>
        </w:tc>
        <w:tc>
          <w:tcPr>
            <w:tcW w:w="1226" w:type="dxa"/>
            <w:tcBorders>
              <w:top w:val="nil"/>
              <w:left w:val="nil"/>
              <w:bottom w:val="single" w:color="000000" w:sz="4" w:space="0"/>
              <w:right w:val="single" w:color="000000" w:sz="4" w:space="0"/>
            </w:tcBorders>
            <w:vAlign w:val="center"/>
          </w:tcPr>
          <w:p w14:paraId="1A24A900">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2</w:t>
            </w:r>
          </w:p>
        </w:tc>
        <w:tc>
          <w:tcPr>
            <w:tcW w:w="814" w:type="dxa"/>
            <w:tcBorders>
              <w:top w:val="nil"/>
              <w:left w:val="nil"/>
              <w:bottom w:val="single" w:color="000000" w:sz="4" w:space="0"/>
              <w:right w:val="single" w:color="000000" w:sz="4" w:space="0"/>
            </w:tcBorders>
            <w:vAlign w:val="center"/>
          </w:tcPr>
          <w:p w14:paraId="228E73D5">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3</w:t>
            </w:r>
          </w:p>
        </w:tc>
        <w:tc>
          <w:tcPr>
            <w:tcW w:w="946" w:type="dxa"/>
            <w:tcBorders>
              <w:top w:val="nil"/>
              <w:left w:val="nil"/>
              <w:bottom w:val="single" w:color="000000" w:sz="4" w:space="0"/>
              <w:right w:val="single" w:color="000000" w:sz="4" w:space="0"/>
            </w:tcBorders>
            <w:vAlign w:val="center"/>
          </w:tcPr>
          <w:p w14:paraId="7D6E8000">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4</w:t>
            </w:r>
          </w:p>
        </w:tc>
        <w:tc>
          <w:tcPr>
            <w:tcW w:w="1063" w:type="dxa"/>
            <w:gridSpan w:val="2"/>
            <w:tcBorders>
              <w:top w:val="nil"/>
              <w:left w:val="nil"/>
              <w:bottom w:val="single" w:color="000000" w:sz="4" w:space="0"/>
              <w:right w:val="single" w:color="000000" w:sz="4" w:space="0"/>
            </w:tcBorders>
            <w:vAlign w:val="center"/>
          </w:tcPr>
          <w:p w14:paraId="27FAE6D9">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5</w:t>
            </w:r>
          </w:p>
        </w:tc>
        <w:tc>
          <w:tcPr>
            <w:tcW w:w="777" w:type="dxa"/>
            <w:tcBorders>
              <w:top w:val="nil"/>
              <w:left w:val="nil"/>
              <w:bottom w:val="single" w:color="000000" w:sz="4" w:space="0"/>
              <w:right w:val="single" w:color="000000" w:sz="4" w:space="0"/>
            </w:tcBorders>
            <w:vAlign w:val="center"/>
          </w:tcPr>
          <w:p w14:paraId="451B9D74">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6</w:t>
            </w:r>
          </w:p>
        </w:tc>
        <w:tc>
          <w:tcPr>
            <w:tcW w:w="850" w:type="dxa"/>
            <w:gridSpan w:val="2"/>
            <w:tcBorders>
              <w:top w:val="nil"/>
              <w:left w:val="nil"/>
              <w:bottom w:val="single" w:color="000000" w:sz="4" w:space="0"/>
              <w:right w:val="single" w:color="000000" w:sz="4" w:space="0"/>
            </w:tcBorders>
            <w:vAlign w:val="center"/>
          </w:tcPr>
          <w:p w14:paraId="2D5757E6">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7</w:t>
            </w:r>
          </w:p>
        </w:tc>
        <w:tc>
          <w:tcPr>
            <w:tcW w:w="1133" w:type="dxa"/>
            <w:tcBorders>
              <w:top w:val="nil"/>
              <w:left w:val="nil"/>
              <w:bottom w:val="single" w:color="000000" w:sz="4" w:space="0"/>
              <w:right w:val="single" w:color="000000" w:sz="4" w:space="0"/>
            </w:tcBorders>
            <w:vAlign w:val="center"/>
          </w:tcPr>
          <w:p w14:paraId="21958222">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8</w:t>
            </w:r>
          </w:p>
        </w:tc>
        <w:tc>
          <w:tcPr>
            <w:tcW w:w="640" w:type="dxa"/>
            <w:tcBorders>
              <w:top w:val="nil"/>
              <w:left w:val="nil"/>
              <w:bottom w:val="single" w:color="000000" w:sz="4" w:space="0"/>
              <w:right w:val="single" w:color="000000" w:sz="4" w:space="0"/>
            </w:tcBorders>
            <w:vAlign w:val="center"/>
          </w:tcPr>
          <w:p w14:paraId="7A5EEF43">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9</w:t>
            </w:r>
          </w:p>
        </w:tc>
        <w:tc>
          <w:tcPr>
            <w:tcW w:w="1027" w:type="dxa"/>
            <w:tcBorders>
              <w:top w:val="nil"/>
              <w:left w:val="nil"/>
              <w:bottom w:val="single" w:color="000000" w:sz="4" w:space="0"/>
              <w:right w:val="single" w:color="000000" w:sz="4" w:space="0"/>
            </w:tcBorders>
            <w:vAlign w:val="center"/>
          </w:tcPr>
          <w:p w14:paraId="4442E7E6">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10</w:t>
            </w:r>
          </w:p>
        </w:tc>
        <w:tc>
          <w:tcPr>
            <w:tcW w:w="946" w:type="dxa"/>
            <w:tcBorders>
              <w:top w:val="nil"/>
              <w:left w:val="nil"/>
              <w:bottom w:val="single" w:color="000000" w:sz="4" w:space="0"/>
              <w:right w:val="single" w:color="000000" w:sz="4" w:space="0"/>
            </w:tcBorders>
            <w:vAlign w:val="center"/>
          </w:tcPr>
          <w:p w14:paraId="6C97AB47">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11</w:t>
            </w:r>
          </w:p>
        </w:tc>
        <w:tc>
          <w:tcPr>
            <w:tcW w:w="1187" w:type="dxa"/>
            <w:tcBorders>
              <w:top w:val="nil"/>
              <w:left w:val="nil"/>
              <w:bottom w:val="single" w:color="000000" w:sz="4" w:space="0"/>
              <w:right w:val="single" w:color="000000" w:sz="4" w:space="0"/>
            </w:tcBorders>
            <w:vAlign w:val="center"/>
          </w:tcPr>
          <w:p w14:paraId="3AF9051E">
            <w:pPr>
              <w:widowControl/>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rPr>
              <w:t>12</w:t>
            </w:r>
          </w:p>
        </w:tc>
      </w:tr>
      <w:tr w14:paraId="7546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87" w:type="dxa"/>
            <w:tcBorders>
              <w:top w:val="nil"/>
              <w:left w:val="single" w:color="000000" w:sz="4" w:space="0"/>
              <w:bottom w:val="single" w:color="000000" w:sz="4" w:space="0"/>
              <w:right w:val="single" w:color="000000" w:sz="4" w:space="0"/>
            </w:tcBorders>
            <w:vAlign w:val="center"/>
          </w:tcPr>
          <w:p w14:paraId="4517B38F">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7.89</w:t>
            </w:r>
          </w:p>
        </w:tc>
        <w:tc>
          <w:tcPr>
            <w:tcW w:w="1226" w:type="dxa"/>
            <w:tcBorders>
              <w:top w:val="nil"/>
              <w:left w:val="nil"/>
              <w:bottom w:val="single" w:color="000000" w:sz="4" w:space="0"/>
              <w:right w:val="single" w:color="000000" w:sz="4" w:space="0"/>
            </w:tcBorders>
            <w:vAlign w:val="center"/>
          </w:tcPr>
          <w:p w14:paraId="1E358588">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3.96</w:t>
            </w:r>
          </w:p>
        </w:tc>
        <w:tc>
          <w:tcPr>
            <w:tcW w:w="814" w:type="dxa"/>
            <w:tcBorders>
              <w:top w:val="nil"/>
              <w:left w:val="nil"/>
              <w:bottom w:val="single" w:color="000000" w:sz="4" w:space="0"/>
              <w:right w:val="single" w:color="000000" w:sz="4" w:space="0"/>
            </w:tcBorders>
            <w:vAlign w:val="center"/>
          </w:tcPr>
          <w:p w14:paraId="75BE30E9">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3.75</w:t>
            </w:r>
          </w:p>
        </w:tc>
        <w:tc>
          <w:tcPr>
            <w:tcW w:w="946" w:type="dxa"/>
            <w:tcBorders>
              <w:top w:val="nil"/>
              <w:left w:val="nil"/>
              <w:bottom w:val="single" w:color="000000" w:sz="4" w:space="0"/>
              <w:right w:val="single" w:color="000000" w:sz="4" w:space="0"/>
            </w:tcBorders>
            <w:vAlign w:val="center"/>
          </w:tcPr>
          <w:p w14:paraId="55767BA4">
            <w:pPr>
              <w:jc w:val="right"/>
              <w:rPr>
                <w:rFonts w:hint="default" w:ascii="Times New Roman" w:hAnsi="Times New Roman" w:eastAsia="方正仿宋_GB2312" w:cs="Times New Roman"/>
                <w:i w:val="0"/>
                <w:iCs w:val="0"/>
                <w:color w:val="000000"/>
                <w:sz w:val="18"/>
                <w:szCs w:val="18"/>
                <w:highlight w:val="none"/>
                <w:u w:val="none"/>
              </w:rPr>
            </w:pPr>
          </w:p>
        </w:tc>
        <w:tc>
          <w:tcPr>
            <w:tcW w:w="1063" w:type="dxa"/>
            <w:gridSpan w:val="2"/>
            <w:tcBorders>
              <w:top w:val="nil"/>
              <w:left w:val="nil"/>
              <w:bottom w:val="single" w:color="000000" w:sz="4" w:space="0"/>
              <w:right w:val="single" w:color="000000" w:sz="4" w:space="0"/>
            </w:tcBorders>
            <w:vAlign w:val="center"/>
          </w:tcPr>
          <w:p w14:paraId="000995B2">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3.75</w:t>
            </w:r>
          </w:p>
        </w:tc>
        <w:tc>
          <w:tcPr>
            <w:tcW w:w="777" w:type="dxa"/>
            <w:tcBorders>
              <w:top w:val="nil"/>
              <w:left w:val="nil"/>
              <w:bottom w:val="single" w:color="000000" w:sz="4" w:space="0"/>
              <w:right w:val="single" w:color="000000" w:sz="4" w:space="0"/>
            </w:tcBorders>
            <w:vAlign w:val="center"/>
          </w:tcPr>
          <w:p w14:paraId="4084A0EB">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0.18</w:t>
            </w:r>
          </w:p>
        </w:tc>
        <w:tc>
          <w:tcPr>
            <w:tcW w:w="850" w:type="dxa"/>
            <w:gridSpan w:val="2"/>
            <w:tcBorders>
              <w:top w:val="nil"/>
              <w:left w:val="nil"/>
              <w:bottom w:val="single" w:color="000000" w:sz="4" w:space="0"/>
              <w:right w:val="single" w:color="000000" w:sz="4" w:space="0"/>
            </w:tcBorders>
            <w:vAlign w:val="center"/>
          </w:tcPr>
          <w:p w14:paraId="4962DD10">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5.96</w:t>
            </w:r>
          </w:p>
        </w:tc>
        <w:tc>
          <w:tcPr>
            <w:tcW w:w="1133" w:type="dxa"/>
            <w:tcBorders>
              <w:top w:val="nil"/>
              <w:left w:val="nil"/>
              <w:bottom w:val="single" w:color="000000" w:sz="4" w:space="0"/>
              <w:right w:val="single" w:color="000000" w:sz="4" w:space="0"/>
            </w:tcBorders>
            <w:vAlign w:val="center"/>
          </w:tcPr>
          <w:p w14:paraId="18B980AC">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3.96</w:t>
            </w:r>
          </w:p>
        </w:tc>
        <w:tc>
          <w:tcPr>
            <w:tcW w:w="640" w:type="dxa"/>
            <w:tcBorders>
              <w:top w:val="nil"/>
              <w:left w:val="nil"/>
              <w:bottom w:val="single" w:color="000000" w:sz="4" w:space="0"/>
              <w:right w:val="single" w:color="000000" w:sz="4" w:space="0"/>
            </w:tcBorders>
            <w:vAlign w:val="center"/>
          </w:tcPr>
          <w:p w14:paraId="0FC2E7D9">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2.00</w:t>
            </w:r>
          </w:p>
        </w:tc>
        <w:tc>
          <w:tcPr>
            <w:tcW w:w="1027" w:type="dxa"/>
            <w:tcBorders>
              <w:top w:val="nil"/>
              <w:left w:val="nil"/>
              <w:bottom w:val="single" w:color="000000" w:sz="4" w:space="0"/>
              <w:right w:val="single" w:color="000000" w:sz="4" w:space="0"/>
            </w:tcBorders>
            <w:vAlign w:val="center"/>
          </w:tcPr>
          <w:p w14:paraId="2CBB0739">
            <w:pPr>
              <w:jc w:val="right"/>
              <w:rPr>
                <w:rFonts w:hint="default" w:ascii="Times New Roman" w:hAnsi="Times New Roman" w:eastAsia="方正仿宋_GB2312" w:cs="Times New Roman"/>
                <w:i w:val="0"/>
                <w:iCs w:val="0"/>
                <w:color w:val="000000"/>
                <w:sz w:val="18"/>
                <w:szCs w:val="18"/>
                <w:highlight w:val="none"/>
                <w:u w:val="none"/>
              </w:rPr>
            </w:pPr>
          </w:p>
        </w:tc>
        <w:tc>
          <w:tcPr>
            <w:tcW w:w="946" w:type="dxa"/>
            <w:tcBorders>
              <w:top w:val="nil"/>
              <w:left w:val="nil"/>
              <w:bottom w:val="single" w:color="000000" w:sz="4" w:space="0"/>
              <w:right w:val="single" w:color="000000" w:sz="4" w:space="0"/>
            </w:tcBorders>
            <w:vAlign w:val="center"/>
          </w:tcPr>
          <w:p w14:paraId="609B2AB0">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2.00</w:t>
            </w:r>
          </w:p>
        </w:tc>
        <w:tc>
          <w:tcPr>
            <w:tcW w:w="1187" w:type="dxa"/>
            <w:tcBorders>
              <w:top w:val="nil"/>
              <w:left w:val="nil"/>
              <w:bottom w:val="single" w:color="000000" w:sz="4" w:space="0"/>
              <w:right w:val="single" w:color="000000" w:sz="4" w:space="0"/>
            </w:tcBorders>
            <w:vAlign w:val="center"/>
          </w:tcPr>
          <w:p w14:paraId="51DC3E2C">
            <w:pPr>
              <w:jc w:val="right"/>
              <w:rPr>
                <w:rFonts w:hint="default" w:ascii="Times New Roman" w:hAnsi="Times New Roman" w:eastAsia="方正仿宋_GB2312" w:cs="Times New Roman"/>
                <w:i w:val="0"/>
                <w:iCs w:val="0"/>
                <w:color w:val="000000"/>
                <w:sz w:val="18"/>
                <w:szCs w:val="18"/>
                <w:highlight w:val="none"/>
                <w:u w:val="none"/>
              </w:rPr>
            </w:pPr>
          </w:p>
        </w:tc>
      </w:tr>
      <w:tr w14:paraId="7EC3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1596" w:type="dxa"/>
            <w:gridSpan w:val="14"/>
            <w:tcBorders>
              <w:top w:val="nil"/>
              <w:left w:val="nil"/>
              <w:bottom w:val="nil"/>
              <w:right w:val="nil"/>
            </w:tcBorders>
            <w:vAlign w:val="center"/>
          </w:tcPr>
          <w:p w14:paraId="1A2B1889">
            <w:pPr>
              <w:widowControl/>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FAC70AC">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1B161A9E">
      <w:pPr>
        <w:widowControl w:val="0"/>
        <w:wordWrap/>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4FD8220C">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72F23A83">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2139BD1E">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08E78B25">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5FCDD388">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182FCD12">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67F807EF">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2292413C">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2660D2F8">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48597B14">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13A54630">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color="090000" w:fill="FFFFFF"/>
        </w:rPr>
        <w:t>第三部分</w:t>
      </w:r>
    </w:p>
    <w:p w14:paraId="2C4507E7">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7A2BE305">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spacing w:val="-20"/>
          <w:highlight w:val="none"/>
        </w:rPr>
      </w:pPr>
      <w:r>
        <w:rPr>
          <w:rFonts w:hint="eastAsia" w:ascii="黑体" w:hAnsi="宋体" w:eastAsia="黑体" w:cs="黑体"/>
          <w:i w:val="0"/>
          <w:iCs w:val="0"/>
          <w:caps w:val="0"/>
          <w:color w:val="000000"/>
          <w:spacing w:val="-20"/>
          <w:sz w:val="72"/>
          <w:szCs w:val="72"/>
          <w:highlight w:val="none"/>
          <w:shd w:val="clear" w:color="090000" w:fill="FFFFFF"/>
        </w:rPr>
        <w:t>202</w:t>
      </w:r>
      <w:r>
        <w:rPr>
          <w:rFonts w:hint="eastAsia" w:ascii="黑体" w:hAnsi="宋体" w:eastAsia="黑体" w:cs="黑体"/>
          <w:i w:val="0"/>
          <w:iCs w:val="0"/>
          <w:caps w:val="0"/>
          <w:color w:val="000000"/>
          <w:spacing w:val="-20"/>
          <w:sz w:val="72"/>
          <w:szCs w:val="72"/>
          <w:highlight w:val="none"/>
          <w:shd w:val="clear" w:color="090000" w:fill="FFFFFF"/>
          <w:lang w:val="en-US" w:eastAsia="zh-CN"/>
        </w:rPr>
        <w:t>3</w:t>
      </w:r>
      <w:r>
        <w:rPr>
          <w:rFonts w:hint="eastAsia" w:ascii="黑体" w:hAnsi="宋体" w:eastAsia="黑体" w:cs="黑体"/>
          <w:i w:val="0"/>
          <w:iCs w:val="0"/>
          <w:caps w:val="0"/>
          <w:color w:val="000000"/>
          <w:spacing w:val="-20"/>
          <w:sz w:val="72"/>
          <w:szCs w:val="72"/>
          <w:highlight w:val="none"/>
          <w:shd w:val="clear" w:color="090000" w:fill="FFFFFF"/>
        </w:rPr>
        <w:t>年</w:t>
      </w:r>
      <w:r>
        <w:rPr>
          <w:rFonts w:hint="eastAsia" w:ascii="黑体" w:hAnsi="宋体" w:eastAsia="黑体" w:cs="黑体"/>
          <w:i w:val="0"/>
          <w:iCs w:val="0"/>
          <w:caps w:val="0"/>
          <w:color w:val="000000"/>
          <w:spacing w:val="-20"/>
          <w:sz w:val="72"/>
          <w:szCs w:val="72"/>
          <w:highlight w:val="none"/>
          <w:shd w:val="clear" w:color="090000" w:fill="FFFFFF"/>
          <w:lang w:val="en-US" w:eastAsia="zh-CN"/>
        </w:rPr>
        <w:t>度</w:t>
      </w:r>
      <w:r>
        <w:rPr>
          <w:rFonts w:hint="eastAsia" w:ascii="黑体" w:hAnsi="宋体" w:eastAsia="黑体" w:cs="黑体"/>
          <w:i w:val="0"/>
          <w:iCs w:val="0"/>
          <w:caps w:val="0"/>
          <w:color w:val="000000"/>
          <w:spacing w:val="-20"/>
          <w:sz w:val="72"/>
          <w:szCs w:val="72"/>
          <w:highlight w:val="none"/>
          <w:shd w:val="clear" w:color="090000" w:fill="FFFFFF"/>
        </w:rPr>
        <w:t>部门决算情况说明</w:t>
      </w:r>
    </w:p>
    <w:p w14:paraId="0392A55F">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07CC13B5">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7A59ACB4">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4B1ACA2F">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3E0E16AF">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color="090000" w:fill="FFFFFF"/>
        </w:rPr>
        <w:t> </w:t>
      </w:r>
    </w:p>
    <w:p w14:paraId="76A9CE66">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color="090000" w:fill="FFFFFF"/>
        </w:rPr>
      </w:pPr>
      <w:r>
        <w:rPr>
          <w:rFonts w:hint="default" w:ascii="Arial" w:hAnsi="Arial" w:eastAsia="Arial" w:cs="Arial"/>
          <w:i w:val="0"/>
          <w:iCs w:val="0"/>
          <w:caps w:val="0"/>
          <w:color w:val="000000"/>
          <w:spacing w:val="0"/>
          <w:sz w:val="18"/>
          <w:szCs w:val="18"/>
          <w:highlight w:val="none"/>
          <w:shd w:val="clear" w:color="090000" w:fill="FFFFFF"/>
        </w:rPr>
        <w:t> </w:t>
      </w:r>
    </w:p>
    <w:p w14:paraId="02500872">
      <w:pPr>
        <w:rPr>
          <w:rFonts w:hint="default" w:ascii="Arial" w:hAnsi="Arial" w:eastAsia="Arial" w:cs="Arial"/>
          <w:i w:val="0"/>
          <w:iCs w:val="0"/>
          <w:caps w:val="0"/>
          <w:color w:val="000000"/>
          <w:spacing w:val="0"/>
          <w:sz w:val="18"/>
          <w:szCs w:val="18"/>
          <w:highlight w:val="none"/>
          <w:shd w:val="clear" w:color="090000" w:fill="FFFFFF"/>
        </w:rPr>
      </w:pPr>
      <w:r>
        <w:rPr>
          <w:rFonts w:hint="default" w:ascii="Arial" w:hAnsi="Arial" w:eastAsia="Arial" w:cs="Arial"/>
          <w:i w:val="0"/>
          <w:iCs w:val="0"/>
          <w:caps w:val="0"/>
          <w:color w:val="000000"/>
          <w:spacing w:val="0"/>
          <w:sz w:val="18"/>
          <w:szCs w:val="18"/>
          <w:highlight w:val="none"/>
          <w:shd w:val="clear" w:color="090000" w:fill="FFFFFF"/>
        </w:rPr>
        <w:br w:type="page"/>
      </w:r>
    </w:p>
    <w:p w14:paraId="7D5BD26A">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黑体" w:hAnsi="Calibri" w:eastAsia="黑体" w:cs="Times New Roman"/>
          <w:kern w:val="2"/>
          <w:sz w:val="32"/>
          <w:szCs w:val="32"/>
          <w:lang w:val="en-US" w:eastAsia="zh-CN" w:bidi="ar-SA"/>
        </w:rPr>
      </w:pPr>
      <w:r>
        <w:rPr>
          <w:rFonts w:hint="eastAsia" w:ascii="黑体" w:hAnsi="Calibri" w:eastAsia="黑体" w:cs="Times New Roman"/>
          <w:kern w:val="2"/>
          <w:sz w:val="32"/>
          <w:szCs w:val="32"/>
          <w:lang w:val="en-US" w:eastAsia="zh-CN" w:bidi="ar-SA"/>
        </w:rPr>
        <w:t>一、收入支出决算总体情况说明</w:t>
      </w:r>
    </w:p>
    <w:p w14:paraId="197E3F98">
      <w:p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eastAsia="zh-CN"/>
        </w:rPr>
        <w:t>本单位2023年度收、支总计（含结转和结余）</w:t>
      </w:r>
      <w:r>
        <w:rPr>
          <w:rFonts w:hint="default" w:ascii="Times New Roman" w:hAnsi="Times New Roman" w:eastAsia="仿宋_GB2312" w:cs="Times New Roman"/>
          <w:kern w:val="2"/>
          <w:sz w:val="32"/>
          <w:szCs w:val="32"/>
          <w:lang w:val="zh-CN" w:eastAsia="zh-CN"/>
        </w:rPr>
        <w:t>250.21</w:t>
      </w:r>
      <w:r>
        <w:rPr>
          <w:rFonts w:hint="default" w:ascii="Times New Roman" w:hAnsi="Times New Roman" w:eastAsia="仿宋_GB2312" w:cs="Times New Roman"/>
          <w:kern w:val="2"/>
          <w:sz w:val="32"/>
          <w:szCs w:val="32"/>
          <w:lang w:eastAsia="zh-CN"/>
        </w:rPr>
        <w:t>万元。与2022年度决算相比，收支各</w:t>
      </w:r>
      <w:r>
        <w:rPr>
          <w:rFonts w:hint="eastAsia" w:ascii="Times New Roman" w:hAnsi="Times New Roman" w:eastAsia="仿宋_GB2312" w:cs="Times New Roman"/>
          <w:kern w:val="2"/>
          <w:sz w:val="32"/>
          <w:szCs w:val="32"/>
          <w:lang w:eastAsia="zh-CN"/>
        </w:rPr>
        <w:t>增加</w:t>
      </w:r>
      <w:r>
        <w:rPr>
          <w:rFonts w:hint="eastAsia" w:ascii="Times New Roman" w:hAnsi="Times New Roman" w:eastAsia="仿宋_GB2312" w:cs="Times New Roman"/>
          <w:kern w:val="2"/>
          <w:sz w:val="32"/>
          <w:szCs w:val="32"/>
          <w:lang w:val="en-US" w:eastAsia="zh-CN"/>
        </w:rPr>
        <w:t>41.72</w:t>
      </w:r>
      <w:r>
        <w:rPr>
          <w:rFonts w:hint="default" w:ascii="Times New Roman" w:hAnsi="Times New Roman" w:eastAsia="仿宋_GB2312" w:cs="Times New Roman"/>
          <w:kern w:val="2"/>
          <w:sz w:val="32"/>
          <w:szCs w:val="32"/>
          <w:lang w:eastAsia="zh-CN"/>
        </w:rPr>
        <w:t>万元，</w:t>
      </w:r>
      <w:r>
        <w:rPr>
          <w:rFonts w:hint="eastAsia" w:ascii="Times New Roman" w:hAnsi="Times New Roman" w:eastAsia="仿宋_GB2312" w:cs="Times New Roman"/>
          <w:kern w:val="2"/>
          <w:sz w:val="32"/>
          <w:szCs w:val="32"/>
          <w:lang w:eastAsia="zh-CN"/>
        </w:rPr>
        <w:t>增长</w:t>
      </w:r>
      <w:r>
        <w:rPr>
          <w:rFonts w:hint="eastAsia" w:ascii="Times New Roman" w:hAnsi="Times New Roman" w:eastAsia="仿宋_GB2312" w:cs="Times New Roman"/>
          <w:kern w:val="2"/>
          <w:sz w:val="32"/>
          <w:szCs w:val="32"/>
          <w:lang w:val="en-US" w:eastAsia="zh-CN"/>
        </w:rPr>
        <w:t>20.01</w:t>
      </w:r>
      <w:r>
        <w:rPr>
          <w:rFonts w:hint="default" w:ascii="Times New Roman" w:hAnsi="Times New Roman" w:eastAsia="仿宋_GB2312" w:cs="Times New Roman"/>
          <w:kern w:val="2"/>
          <w:sz w:val="32"/>
          <w:szCs w:val="32"/>
          <w:lang w:eastAsia="zh-CN"/>
        </w:rPr>
        <w:t>%，主要原因是</w:t>
      </w:r>
      <w:r>
        <w:rPr>
          <w:rFonts w:hint="eastAsia" w:ascii="仿宋" w:hAnsi="仿宋" w:eastAsia="仿宋"/>
          <w:sz w:val="32"/>
          <w:szCs w:val="32"/>
          <w:lang w:eastAsia="zh-CN"/>
        </w:rPr>
        <w:t>其他收入减少</w:t>
      </w:r>
      <w:r>
        <w:rPr>
          <w:rFonts w:hint="eastAsia" w:ascii="仿宋" w:hAnsi="仿宋" w:eastAsia="仿宋"/>
          <w:sz w:val="32"/>
          <w:szCs w:val="32"/>
          <w:lang w:val="en-US" w:eastAsia="zh-CN"/>
        </w:rPr>
        <w:t>8.02万元；基本收支增加3.19万元；项目收支增加46.55万元</w:t>
      </w:r>
      <w:r>
        <w:rPr>
          <w:rFonts w:hint="eastAsia" w:ascii="仿宋_GB2312" w:hAnsi="仿宋" w:eastAsia="仿宋_GB2312"/>
          <w:sz w:val="32"/>
          <w:szCs w:val="32"/>
        </w:rPr>
        <w:t>。</w:t>
      </w:r>
    </w:p>
    <w:p w14:paraId="6E4C3A77">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drawing>
          <wp:inline distT="0" distB="0" distL="114300" distR="114300">
            <wp:extent cx="4572000" cy="2746375"/>
            <wp:effectExtent l="4445" t="4445" r="14605" b="11430"/>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60D75C">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p>
    <w:p w14:paraId="300FFB44">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二、收入决算情况说明</w:t>
      </w:r>
    </w:p>
    <w:p w14:paraId="74F5E6F1">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年度本年收入合计</w:t>
      </w:r>
      <w:r>
        <w:rPr>
          <w:rFonts w:hint="default" w:ascii="Times New Roman" w:hAnsi="Times New Roman" w:eastAsia="仿宋_GB2312" w:cs="Times New Roman"/>
          <w:sz w:val="30"/>
          <w:szCs w:val="30"/>
          <w:highlight w:val="none"/>
          <w:lang w:eastAsia="zh-CN"/>
        </w:rPr>
        <w:t>250.21</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，其中：财政拨款收入250.21万元，占100%；上级补助收入0万元，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0%；事业收入0万元，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0%；经营收入0万元，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0%；附属单位上缴收入0万元，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0%；其他收入0万元，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w:t>
      </w:r>
      <w:r>
        <w:rPr>
          <w:rFonts w:hint="eastAsia" w:ascii="Times New Roman" w:hAnsi="Times New Roman" w:eastAsia="仿宋_GB2312" w:cs="Times New Roman"/>
          <w:kern w:val="2"/>
          <w:sz w:val="32"/>
          <w:szCs w:val="32"/>
          <w:lang w:val="zh-CN"/>
        </w:rPr>
        <w:t>。</w:t>
      </w:r>
    </w:p>
    <w:p w14:paraId="3FB6F32B">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p>
    <w:p w14:paraId="2709E16F">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p>
    <w:p w14:paraId="64C332F9">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drawing>
          <wp:inline distT="0" distB="0" distL="114300" distR="114300">
            <wp:extent cx="4552950" cy="2600325"/>
            <wp:effectExtent l="4445" t="4445" r="14605" b="5080"/>
            <wp:docPr id="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2774C5">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p>
    <w:p w14:paraId="2B2A5ACB">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三、支出决算情况说明</w:t>
      </w:r>
    </w:p>
    <w:p w14:paraId="742F127D">
      <w:pPr>
        <w:autoSpaceDE w:val="0"/>
        <w:autoSpaceDN w:val="0"/>
        <w:adjustRightInd w:val="0"/>
        <w:spacing w:line="580" w:lineRule="exact"/>
        <w:ind w:firstLine="6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年度本年支出合计</w:t>
      </w:r>
      <w:r>
        <w:rPr>
          <w:rFonts w:hint="default" w:ascii="Times New Roman" w:hAnsi="Times New Roman" w:eastAsia="仿宋_GB2312" w:cs="Times New Roman"/>
          <w:kern w:val="2"/>
          <w:sz w:val="32"/>
          <w:szCs w:val="32"/>
          <w:lang w:val="zh-CN" w:eastAsia="zh-CN"/>
        </w:rPr>
        <w:t>250.21万元</w:t>
      </w:r>
      <w:r>
        <w:rPr>
          <w:rFonts w:hint="default" w:ascii="Times New Roman" w:hAnsi="Times New Roman" w:eastAsia="仿宋_GB2312" w:cs="Times New Roman"/>
          <w:kern w:val="2"/>
          <w:sz w:val="32"/>
          <w:szCs w:val="32"/>
          <w:lang w:val="zh-CN"/>
        </w:rPr>
        <w:t>，其中：基本支出</w:t>
      </w:r>
      <w:r>
        <w:rPr>
          <w:rFonts w:hint="default" w:ascii="Times New Roman" w:hAnsi="Times New Roman" w:eastAsia="仿宋_GB2312" w:cs="Times New Roman"/>
          <w:kern w:val="2"/>
          <w:sz w:val="32"/>
          <w:szCs w:val="32"/>
          <w:lang w:val="zh-CN" w:eastAsia="zh-CN"/>
        </w:rPr>
        <w:t>168.08万元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占67.18%；</w:t>
      </w:r>
      <w:r>
        <w:rPr>
          <w:rFonts w:hint="default" w:ascii="Times New Roman" w:hAnsi="Times New Roman" w:eastAsia="仿宋_GB2312" w:cs="Times New Roman"/>
          <w:kern w:val="2"/>
          <w:sz w:val="32"/>
          <w:szCs w:val="32"/>
          <w:lang w:val="zh-CN"/>
        </w:rPr>
        <w:t>项目支出</w:t>
      </w:r>
      <w:r>
        <w:rPr>
          <w:rFonts w:hint="default" w:ascii="Times New Roman" w:hAnsi="Times New Roman" w:eastAsia="仿宋_GB2312" w:cs="Times New Roman"/>
          <w:kern w:val="2"/>
          <w:sz w:val="32"/>
          <w:szCs w:val="32"/>
          <w:lang w:val="zh-CN" w:eastAsia="zh-CN"/>
        </w:rPr>
        <w:t>82.12万元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占32.82%；</w:t>
      </w:r>
      <w:r>
        <w:rPr>
          <w:rFonts w:hint="default" w:ascii="Times New Roman" w:hAnsi="Times New Roman" w:eastAsia="仿宋_GB2312" w:cs="Times New Roman"/>
          <w:kern w:val="2"/>
          <w:sz w:val="32"/>
          <w:szCs w:val="32"/>
          <w:lang w:val="zh-CN"/>
        </w:rPr>
        <w:t>上缴上级支出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default" w:ascii="Times New Roman" w:hAnsi="Times New Roman" w:eastAsia="仿宋_GB2312" w:cs="Times New Roman"/>
          <w:kern w:val="2"/>
          <w:sz w:val="32"/>
          <w:szCs w:val="32"/>
          <w:lang w:val="zh-CN"/>
        </w:rPr>
        <w:t>经营支出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default" w:ascii="Times New Roman" w:hAnsi="Times New Roman" w:eastAsia="仿宋_GB2312" w:cs="Times New Roman"/>
          <w:kern w:val="2"/>
          <w:sz w:val="32"/>
          <w:szCs w:val="32"/>
          <w:lang w:val="zh-CN"/>
        </w:rPr>
        <w:t>对附属单位补助支出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eastAsia" w:ascii="Times New Roman" w:hAnsi="Times New Roman" w:eastAsia="仿宋_GB2312" w:cs="Times New Roman"/>
          <w:kern w:val="2"/>
          <w:sz w:val="32"/>
          <w:szCs w:val="32"/>
          <w:lang w:val="zh-CN" w:eastAsia="zh-CN"/>
        </w:rPr>
        <w:t>。</w:t>
      </w:r>
    </w:p>
    <w:p w14:paraId="1F4E90EF">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p>
    <w:p w14:paraId="576253A6">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drawing>
          <wp:inline distT="0" distB="0" distL="114300" distR="114300">
            <wp:extent cx="4543425" cy="2428875"/>
            <wp:effectExtent l="4445" t="4445" r="5080" b="5080"/>
            <wp:docPr id="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F38688">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p>
    <w:p w14:paraId="3CBF2979">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p>
    <w:p w14:paraId="458D7D26">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Arial" w:cs="Times New Roman"/>
          <w:highlight w:val="none"/>
        </w:rPr>
      </w:pPr>
      <w:r>
        <w:rPr>
          <w:rFonts w:hint="default" w:ascii="Times New Roman" w:hAnsi="Times New Roman" w:eastAsia="黑体" w:cs="Times New Roman"/>
          <w:kern w:val="2"/>
          <w:sz w:val="32"/>
          <w:szCs w:val="32"/>
          <w:lang w:val="en-US" w:eastAsia="zh-CN" w:bidi="ar-SA"/>
        </w:rPr>
        <w:t>四、财政拨款收入支出决算总体情况说明</w:t>
      </w:r>
    </w:p>
    <w:p w14:paraId="45CD90F8">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（一）财政拨款收支与2022年度决算对比情况</w:t>
      </w:r>
    </w:p>
    <w:p w14:paraId="22FFD4BB">
      <w:pPr>
        <w:ind w:firstLine="64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年度财政拨款本年收入250.21</w:t>
      </w:r>
      <w:r>
        <w:rPr>
          <w:rFonts w:hint="default" w:ascii="Times New Roman" w:hAnsi="Times New Roman" w:eastAsia="仿宋_GB2312" w:cs="Times New Roman"/>
          <w:color w:val="auto"/>
          <w:kern w:val="2"/>
          <w:sz w:val="32"/>
          <w:szCs w:val="32"/>
          <w:lang w:val="en-US" w:eastAsia="zh-CN" w:bidi="ar-SA"/>
        </w:rPr>
        <w:t>万</w:t>
      </w:r>
      <w:r>
        <w:rPr>
          <w:rFonts w:hint="default" w:ascii="Times New Roman" w:hAnsi="Times New Roman" w:eastAsia="仿宋_GB2312" w:cs="Times New Roman"/>
          <w:color w:val="auto"/>
          <w:kern w:val="2"/>
          <w:sz w:val="32"/>
          <w:szCs w:val="32"/>
          <w:lang w:val="zh-CN" w:eastAsia="zh-CN" w:bidi="ar-SA"/>
        </w:rPr>
        <w:t>元,比上年增加</w:t>
      </w:r>
      <w:r>
        <w:rPr>
          <w:rFonts w:hint="eastAsia" w:ascii="Times New Roman" w:hAnsi="Times New Roman" w:eastAsia="仿宋_GB2312" w:cs="Times New Roman"/>
          <w:color w:val="auto"/>
          <w:kern w:val="2"/>
          <w:sz w:val="32"/>
          <w:szCs w:val="32"/>
          <w:lang w:val="en-US" w:eastAsia="zh-CN" w:bidi="ar-SA"/>
        </w:rPr>
        <w:t>41.72</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20.01</w:t>
      </w:r>
      <w:r>
        <w:rPr>
          <w:rFonts w:hint="default" w:ascii="Times New Roman" w:hAnsi="Times New Roman" w:eastAsia="仿宋_GB2312" w:cs="Times New Roman"/>
          <w:color w:val="auto"/>
          <w:kern w:val="2"/>
          <w:sz w:val="32"/>
          <w:szCs w:val="32"/>
          <w:lang w:val="zh-CN" w:eastAsia="zh-CN" w:bidi="ar-SA"/>
        </w:rPr>
        <w:t>%，主要是</w:t>
      </w:r>
      <w:r>
        <w:rPr>
          <w:rFonts w:hint="eastAsia" w:ascii="仿宋" w:hAnsi="仿宋" w:eastAsia="仿宋"/>
          <w:sz w:val="32"/>
          <w:szCs w:val="32"/>
          <w:lang w:eastAsia="zh-CN"/>
        </w:rPr>
        <w:t>其他收入减少</w:t>
      </w:r>
      <w:r>
        <w:rPr>
          <w:rFonts w:hint="eastAsia" w:ascii="仿宋" w:hAnsi="仿宋" w:eastAsia="仿宋"/>
          <w:sz w:val="32"/>
          <w:szCs w:val="32"/>
          <w:lang w:val="en-US" w:eastAsia="zh-CN"/>
        </w:rPr>
        <w:t>8.02万元；基本收入增加3.19万元；项目收入增加46.55万元</w:t>
      </w:r>
      <w:r>
        <w:rPr>
          <w:rFonts w:hint="default" w:ascii="Times New Roman" w:hAnsi="Times New Roman" w:eastAsia="仿宋_GB2312" w:cs="Times New Roman"/>
          <w:color w:val="auto"/>
          <w:kern w:val="2"/>
          <w:sz w:val="32"/>
          <w:szCs w:val="32"/>
          <w:lang w:val="zh-CN" w:eastAsia="zh-CN" w:bidi="ar-SA"/>
        </w:rPr>
        <w:t>；本年支出 250.21万元，比上年增加</w:t>
      </w:r>
      <w:r>
        <w:rPr>
          <w:rFonts w:hint="eastAsia" w:ascii="Times New Roman" w:hAnsi="Times New Roman" w:eastAsia="仿宋_GB2312" w:cs="Times New Roman"/>
          <w:color w:val="auto"/>
          <w:kern w:val="2"/>
          <w:sz w:val="32"/>
          <w:szCs w:val="32"/>
          <w:lang w:val="en-US" w:eastAsia="zh-CN" w:bidi="ar-SA"/>
        </w:rPr>
        <w:t>41.72</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20.01</w:t>
      </w:r>
      <w:r>
        <w:rPr>
          <w:rFonts w:hint="default" w:ascii="Times New Roman" w:hAnsi="Times New Roman" w:eastAsia="仿宋_GB2312" w:cs="Times New Roman"/>
          <w:color w:val="auto"/>
          <w:kern w:val="2"/>
          <w:sz w:val="32"/>
          <w:szCs w:val="32"/>
          <w:lang w:val="zh-CN" w:eastAsia="zh-CN" w:bidi="ar-SA"/>
        </w:rPr>
        <w:t>%，主要是</w:t>
      </w:r>
      <w:r>
        <w:rPr>
          <w:rFonts w:hint="eastAsia" w:ascii="仿宋" w:hAnsi="仿宋" w:eastAsia="仿宋"/>
          <w:sz w:val="32"/>
          <w:szCs w:val="32"/>
          <w:lang w:eastAsia="zh-CN"/>
        </w:rPr>
        <w:t>其他收入支出减少</w:t>
      </w:r>
      <w:r>
        <w:rPr>
          <w:rFonts w:hint="eastAsia" w:ascii="仿宋" w:hAnsi="仿宋" w:eastAsia="仿宋"/>
          <w:sz w:val="32"/>
          <w:szCs w:val="32"/>
          <w:lang w:val="en-US" w:eastAsia="zh-CN"/>
        </w:rPr>
        <w:t>8.02万元；基本支出增加3.19万元；项目支出增加46.55万元</w:t>
      </w:r>
      <w:r>
        <w:rPr>
          <w:rFonts w:hint="default" w:ascii="Times New Roman" w:hAnsi="Times New Roman" w:eastAsia="仿宋_GB2312" w:cs="Times New Roman"/>
          <w:color w:val="auto"/>
          <w:kern w:val="2"/>
          <w:sz w:val="32"/>
          <w:szCs w:val="32"/>
          <w:lang w:val="zh-CN" w:eastAsia="zh-CN" w:bidi="ar-SA"/>
        </w:rPr>
        <w:t>。具体情况如下：</w:t>
      </w:r>
    </w:p>
    <w:p w14:paraId="36DBA72C">
      <w:pPr>
        <w:ind w:firstLine="640" w:firstLineChars="200"/>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1. 一般公共预算财政拨款本年收入250.21</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,比上年增加</w:t>
      </w:r>
      <w:r>
        <w:rPr>
          <w:rFonts w:hint="eastAsia" w:ascii="Times New Roman" w:hAnsi="Times New Roman" w:eastAsia="仿宋_GB2312" w:cs="Times New Roman"/>
          <w:kern w:val="2"/>
          <w:sz w:val="32"/>
          <w:szCs w:val="32"/>
          <w:lang w:val="en-US" w:eastAsia="zh-CN"/>
        </w:rPr>
        <w:t>41.72</w:t>
      </w:r>
      <w:r>
        <w:rPr>
          <w:rFonts w:hint="default" w:ascii="Times New Roman" w:hAnsi="Times New Roman" w:eastAsia="仿宋_GB2312" w:cs="Times New Roman"/>
          <w:kern w:val="2"/>
          <w:sz w:val="32"/>
          <w:szCs w:val="32"/>
          <w:lang w:val="zh-CN"/>
        </w:rPr>
        <w:t>万元</w:t>
      </w:r>
      <w:r>
        <w:rPr>
          <w:rFonts w:hint="eastAsia"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rPr>
        <w:t>主要是</w:t>
      </w:r>
      <w:r>
        <w:rPr>
          <w:rFonts w:hint="eastAsia" w:ascii="仿宋" w:hAnsi="仿宋" w:eastAsia="仿宋"/>
          <w:sz w:val="32"/>
          <w:szCs w:val="32"/>
          <w:lang w:eastAsia="zh-CN"/>
        </w:rPr>
        <w:t>其他收入减少</w:t>
      </w:r>
      <w:r>
        <w:rPr>
          <w:rFonts w:hint="eastAsia" w:ascii="仿宋" w:hAnsi="仿宋" w:eastAsia="仿宋"/>
          <w:sz w:val="32"/>
          <w:szCs w:val="32"/>
          <w:lang w:val="en-US" w:eastAsia="zh-CN"/>
        </w:rPr>
        <w:t>8.02万元；基本收入增加3.19万元；项目收入增加46.55万元</w:t>
      </w:r>
      <w:r>
        <w:rPr>
          <w:rFonts w:hint="default" w:ascii="Times New Roman" w:hAnsi="Times New Roman" w:eastAsia="仿宋_GB2312" w:cs="Times New Roman"/>
          <w:kern w:val="2"/>
          <w:sz w:val="32"/>
          <w:szCs w:val="32"/>
          <w:lang w:val="zh-CN"/>
        </w:rPr>
        <w:t>；本年支出 250.21</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元，比上年增加</w:t>
      </w:r>
      <w:r>
        <w:rPr>
          <w:rFonts w:hint="eastAsia" w:ascii="Times New Roman" w:hAnsi="Times New Roman" w:eastAsia="仿宋_GB2312" w:cs="Times New Roman"/>
          <w:kern w:val="2"/>
          <w:sz w:val="32"/>
          <w:szCs w:val="32"/>
          <w:lang w:val="en-US" w:eastAsia="zh-CN"/>
        </w:rPr>
        <w:t>41.72</w:t>
      </w:r>
      <w:r>
        <w:rPr>
          <w:rFonts w:hint="default" w:ascii="Times New Roman" w:hAnsi="Times New Roman" w:eastAsia="仿宋_GB2312" w:cs="Times New Roman"/>
          <w:kern w:val="2"/>
          <w:sz w:val="32"/>
          <w:szCs w:val="32"/>
          <w:lang w:val="zh-CN"/>
        </w:rPr>
        <w:t>万元，增长</w:t>
      </w:r>
      <w:r>
        <w:rPr>
          <w:rFonts w:hint="eastAsia" w:ascii="Times New Roman" w:hAnsi="Times New Roman" w:eastAsia="仿宋_GB2312" w:cs="Times New Roman"/>
          <w:kern w:val="2"/>
          <w:sz w:val="32"/>
          <w:szCs w:val="32"/>
          <w:lang w:val="en-US" w:eastAsia="zh-CN"/>
        </w:rPr>
        <w:t>20.01</w:t>
      </w:r>
      <w:r>
        <w:rPr>
          <w:rFonts w:hint="default" w:ascii="Times New Roman" w:hAnsi="Times New Roman" w:eastAsia="仿宋_GB2312" w:cs="Times New Roman"/>
          <w:kern w:val="2"/>
          <w:sz w:val="32"/>
          <w:szCs w:val="32"/>
          <w:lang w:val="zh-CN"/>
        </w:rPr>
        <w:t>%，主要是</w:t>
      </w:r>
      <w:r>
        <w:rPr>
          <w:rFonts w:hint="eastAsia" w:ascii="仿宋" w:hAnsi="仿宋" w:eastAsia="仿宋"/>
          <w:sz w:val="32"/>
          <w:szCs w:val="32"/>
          <w:lang w:eastAsia="zh-CN"/>
        </w:rPr>
        <w:t>其他收入支出减少</w:t>
      </w:r>
      <w:r>
        <w:rPr>
          <w:rFonts w:hint="eastAsia" w:ascii="仿宋" w:hAnsi="仿宋" w:eastAsia="仿宋"/>
          <w:sz w:val="32"/>
          <w:szCs w:val="32"/>
          <w:lang w:val="en-US" w:eastAsia="zh-CN"/>
        </w:rPr>
        <w:t>8.02万元；基本支出增加3.19万元；项目支出增加46.55万元</w:t>
      </w:r>
      <w:r>
        <w:rPr>
          <w:rFonts w:hint="eastAsia" w:ascii="仿宋_GB2312" w:hAnsi="仿宋" w:eastAsia="仿宋_GB2312"/>
          <w:sz w:val="32"/>
          <w:szCs w:val="32"/>
        </w:rPr>
        <w:t>。</w:t>
      </w:r>
    </w:p>
    <w:p w14:paraId="52EB29E5">
      <w:pPr>
        <w:autoSpaceDE w:val="0"/>
        <w:autoSpaceDN w:val="0"/>
        <w:adjustRightInd w:val="0"/>
        <w:spacing w:line="580" w:lineRule="exact"/>
        <w:ind w:firstLine="480" w:firstLineChars="200"/>
        <w:jc w:val="left"/>
        <w:rPr>
          <w:rFonts w:hint="default" w:ascii="Times New Roman" w:hAnsi="Times New Roman" w:eastAsia="仿宋_GB2312" w:cs="Times New Roman"/>
          <w:kern w:val="2"/>
          <w:sz w:val="32"/>
          <w:szCs w:val="32"/>
          <w:lang w:val="zh-CN"/>
        </w:rPr>
      </w:pPr>
      <w:r>
        <w:drawing>
          <wp:anchor distT="0" distB="0" distL="114300" distR="114300" simplePos="0" relativeHeight="251667456" behindDoc="0" locked="0" layoutInCell="1" allowOverlap="1">
            <wp:simplePos x="0" y="0"/>
            <wp:positionH relativeFrom="column">
              <wp:posOffset>254635</wp:posOffset>
            </wp:positionH>
            <wp:positionV relativeFrom="paragraph">
              <wp:posOffset>365125</wp:posOffset>
            </wp:positionV>
            <wp:extent cx="4622165" cy="2562225"/>
            <wp:effectExtent l="0" t="0" r="6985" b="9525"/>
            <wp:wrapSquare wrapText="bothSides"/>
            <wp:docPr id="4"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321405C">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3B8FBD9D">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556D4870">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4B628C2B">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00DE5F3B">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0245C932">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1D71ED72">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072297E1">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723B3099">
      <w:pPr>
        <w:autoSpaceDE w:val="0"/>
        <w:autoSpaceDN w:val="0"/>
        <w:adjustRightInd w:val="0"/>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zh-CN"/>
        </w:rPr>
        <w:t>2. 政府性基金预算财政拨款本年收入0</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w:t>
      </w:r>
      <w:r>
        <w:rPr>
          <w:rFonts w:hint="eastAsia" w:ascii="Times New Roman" w:hAnsi="Times New Roman" w:eastAsia="仿宋_GB2312" w:cs="Times New Roman"/>
          <w:kern w:val="2"/>
          <w:sz w:val="32"/>
          <w:szCs w:val="32"/>
          <w:lang w:val="zh-CN"/>
        </w:rPr>
        <w:t>与</w:t>
      </w:r>
      <w:r>
        <w:rPr>
          <w:rFonts w:hint="default" w:ascii="Times New Roman" w:hAnsi="Times New Roman" w:eastAsia="仿宋_GB2312" w:cs="Times New Roman"/>
          <w:kern w:val="2"/>
          <w:sz w:val="32"/>
          <w:szCs w:val="32"/>
          <w:lang w:val="zh-CN"/>
        </w:rPr>
        <w:t>上年</w:t>
      </w:r>
      <w:r>
        <w:rPr>
          <w:rFonts w:hint="eastAsia" w:ascii="Times New Roman" w:hAnsi="Times New Roman" w:eastAsia="仿宋_GB2312" w:cs="Times New Roman"/>
          <w:kern w:val="2"/>
          <w:sz w:val="32"/>
          <w:szCs w:val="32"/>
          <w:lang w:val="zh-CN"/>
        </w:rPr>
        <w:t>持平无增减变化</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rPr>
        <w:t>无</w:t>
      </w:r>
      <w:r>
        <w:rPr>
          <w:rFonts w:hint="default" w:ascii="Times New Roman" w:hAnsi="Times New Roman" w:eastAsia="仿宋_GB2312" w:cs="Times New Roman"/>
          <w:kern w:val="2"/>
          <w:sz w:val="32"/>
          <w:szCs w:val="32"/>
          <w:lang w:val="zh-CN"/>
        </w:rPr>
        <w:t>政府性基金预算财政拨款</w:t>
      </w:r>
      <w:r>
        <w:rPr>
          <w:rFonts w:hint="eastAsia" w:ascii="Times New Roman" w:hAnsi="Times New Roman" w:eastAsia="仿宋_GB2312" w:cs="Times New Roman"/>
          <w:kern w:val="2"/>
          <w:sz w:val="32"/>
          <w:szCs w:val="32"/>
          <w:lang w:val="zh-CN"/>
        </w:rPr>
        <w:t>收入</w:t>
      </w:r>
      <w:r>
        <w:rPr>
          <w:rFonts w:hint="default" w:ascii="Times New Roman" w:hAnsi="Times New Roman" w:eastAsia="仿宋_GB2312" w:cs="Times New Roman"/>
          <w:kern w:val="2"/>
          <w:sz w:val="32"/>
          <w:szCs w:val="32"/>
          <w:lang w:val="zh-CN"/>
        </w:rPr>
        <w:t>；本年支出 0</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w:t>
      </w:r>
      <w:r>
        <w:rPr>
          <w:rFonts w:hint="eastAsia" w:ascii="Times New Roman" w:hAnsi="Times New Roman" w:eastAsia="仿宋_GB2312" w:cs="Times New Roman"/>
          <w:kern w:val="2"/>
          <w:sz w:val="32"/>
          <w:szCs w:val="32"/>
          <w:lang w:val="zh-CN"/>
        </w:rPr>
        <w:t>与</w:t>
      </w:r>
      <w:r>
        <w:rPr>
          <w:rFonts w:hint="default" w:ascii="Times New Roman" w:hAnsi="Times New Roman" w:eastAsia="仿宋_GB2312" w:cs="Times New Roman"/>
          <w:kern w:val="2"/>
          <w:sz w:val="32"/>
          <w:szCs w:val="32"/>
          <w:lang w:val="zh-CN"/>
        </w:rPr>
        <w:t>上年</w:t>
      </w:r>
      <w:r>
        <w:rPr>
          <w:rFonts w:hint="eastAsia" w:ascii="Times New Roman" w:hAnsi="Times New Roman" w:eastAsia="仿宋_GB2312" w:cs="Times New Roman"/>
          <w:kern w:val="2"/>
          <w:sz w:val="32"/>
          <w:szCs w:val="32"/>
          <w:lang w:val="zh-CN"/>
        </w:rPr>
        <w:t>持平无增减变化</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rPr>
        <w:t>无</w:t>
      </w:r>
      <w:r>
        <w:rPr>
          <w:rFonts w:hint="default" w:ascii="Times New Roman" w:hAnsi="Times New Roman" w:eastAsia="仿宋_GB2312" w:cs="Times New Roman"/>
          <w:kern w:val="2"/>
          <w:sz w:val="32"/>
          <w:szCs w:val="32"/>
          <w:lang w:val="zh-CN"/>
        </w:rPr>
        <w:t>政府性基金预算财政拨款</w:t>
      </w:r>
      <w:r>
        <w:rPr>
          <w:rFonts w:hint="eastAsia" w:ascii="Times New Roman" w:hAnsi="Times New Roman" w:eastAsia="仿宋_GB2312" w:cs="Times New Roman"/>
          <w:kern w:val="2"/>
          <w:sz w:val="32"/>
          <w:szCs w:val="32"/>
          <w:lang w:val="zh-CN"/>
        </w:rPr>
        <w:t>支出</w:t>
      </w:r>
      <w:r>
        <w:rPr>
          <w:rFonts w:hint="default" w:ascii="Times New Roman" w:hAnsi="Times New Roman" w:eastAsia="仿宋_GB2312" w:cs="Times New Roman"/>
          <w:kern w:val="2"/>
          <w:sz w:val="32"/>
          <w:szCs w:val="32"/>
          <w:lang w:val="zh-CN"/>
        </w:rPr>
        <w:t>。</w:t>
      </w:r>
    </w:p>
    <w:p w14:paraId="6A2A65F1">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3. 国有资本经营预算财政拨款本年收入0</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w:t>
      </w:r>
      <w:r>
        <w:rPr>
          <w:rFonts w:hint="eastAsia" w:ascii="Times New Roman" w:hAnsi="Times New Roman" w:eastAsia="仿宋_GB2312" w:cs="Times New Roman"/>
          <w:kern w:val="2"/>
          <w:sz w:val="32"/>
          <w:szCs w:val="32"/>
          <w:lang w:val="zh-CN"/>
        </w:rPr>
        <w:t>与</w:t>
      </w:r>
      <w:r>
        <w:rPr>
          <w:rFonts w:hint="default" w:ascii="Times New Roman" w:hAnsi="Times New Roman" w:eastAsia="仿宋_GB2312" w:cs="Times New Roman"/>
          <w:kern w:val="2"/>
          <w:sz w:val="32"/>
          <w:szCs w:val="32"/>
          <w:lang w:val="zh-CN"/>
        </w:rPr>
        <w:t>上年</w:t>
      </w:r>
      <w:r>
        <w:rPr>
          <w:rFonts w:hint="eastAsia" w:ascii="Times New Roman" w:hAnsi="Times New Roman" w:eastAsia="仿宋_GB2312" w:cs="Times New Roman"/>
          <w:kern w:val="2"/>
          <w:sz w:val="32"/>
          <w:szCs w:val="32"/>
          <w:lang w:val="zh-CN"/>
        </w:rPr>
        <w:t>持平无增减变化</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rPr>
        <w:t>无</w:t>
      </w:r>
      <w:r>
        <w:rPr>
          <w:rFonts w:hint="default" w:ascii="Times New Roman" w:hAnsi="Times New Roman" w:eastAsia="仿宋_GB2312" w:cs="Times New Roman"/>
          <w:kern w:val="2"/>
          <w:sz w:val="32"/>
          <w:szCs w:val="32"/>
          <w:lang w:val="zh-CN"/>
        </w:rPr>
        <w:t>国有资本经营预算财政拨款</w:t>
      </w:r>
      <w:r>
        <w:rPr>
          <w:rFonts w:hint="eastAsia" w:ascii="Times New Roman" w:hAnsi="Times New Roman" w:eastAsia="仿宋_GB2312" w:cs="Times New Roman"/>
          <w:kern w:val="2"/>
          <w:sz w:val="32"/>
          <w:szCs w:val="32"/>
          <w:lang w:val="zh-CN"/>
        </w:rPr>
        <w:t>收入</w:t>
      </w:r>
      <w:r>
        <w:rPr>
          <w:rFonts w:hint="default" w:ascii="Times New Roman" w:hAnsi="Times New Roman" w:eastAsia="仿宋_GB2312" w:cs="Times New Roman"/>
          <w:kern w:val="2"/>
          <w:sz w:val="32"/>
          <w:szCs w:val="32"/>
          <w:lang w:val="zh-CN"/>
        </w:rPr>
        <w:t>；本年支出0</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w:t>
      </w:r>
      <w:r>
        <w:rPr>
          <w:rFonts w:hint="eastAsia" w:ascii="Times New Roman" w:hAnsi="Times New Roman" w:eastAsia="仿宋_GB2312" w:cs="Times New Roman"/>
          <w:kern w:val="2"/>
          <w:sz w:val="32"/>
          <w:szCs w:val="32"/>
          <w:lang w:val="zh-CN"/>
        </w:rPr>
        <w:t>与</w:t>
      </w:r>
      <w:r>
        <w:rPr>
          <w:rFonts w:hint="default" w:ascii="Times New Roman" w:hAnsi="Times New Roman" w:eastAsia="仿宋_GB2312" w:cs="Times New Roman"/>
          <w:kern w:val="2"/>
          <w:sz w:val="32"/>
          <w:szCs w:val="32"/>
          <w:lang w:val="zh-CN"/>
        </w:rPr>
        <w:t>上年</w:t>
      </w:r>
      <w:r>
        <w:rPr>
          <w:rFonts w:hint="eastAsia" w:ascii="Times New Roman" w:hAnsi="Times New Roman" w:eastAsia="仿宋_GB2312" w:cs="Times New Roman"/>
          <w:kern w:val="2"/>
          <w:sz w:val="32"/>
          <w:szCs w:val="32"/>
          <w:lang w:val="zh-CN"/>
        </w:rPr>
        <w:t>持平无增减变化</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rPr>
        <w:t>无</w:t>
      </w:r>
      <w:r>
        <w:rPr>
          <w:rFonts w:hint="default" w:ascii="Times New Roman" w:hAnsi="Times New Roman" w:eastAsia="仿宋_GB2312" w:cs="Times New Roman"/>
          <w:kern w:val="2"/>
          <w:sz w:val="32"/>
          <w:szCs w:val="32"/>
          <w:lang w:val="zh-CN"/>
        </w:rPr>
        <w:t>国有资本经营预算财政拨款</w:t>
      </w:r>
      <w:r>
        <w:rPr>
          <w:rFonts w:hint="eastAsia" w:ascii="Times New Roman" w:hAnsi="Times New Roman" w:eastAsia="仿宋_GB2312" w:cs="Times New Roman"/>
          <w:kern w:val="2"/>
          <w:sz w:val="32"/>
          <w:szCs w:val="32"/>
          <w:lang w:val="zh-CN"/>
        </w:rPr>
        <w:t>支出</w:t>
      </w:r>
      <w:r>
        <w:rPr>
          <w:rFonts w:hint="default" w:ascii="Times New Roman" w:hAnsi="Times New Roman" w:eastAsia="仿宋_GB2312" w:cs="Times New Roman"/>
          <w:kern w:val="2"/>
          <w:sz w:val="32"/>
          <w:szCs w:val="32"/>
          <w:lang w:val="zh-CN"/>
        </w:rPr>
        <w:t>。</w:t>
      </w:r>
    </w:p>
    <w:p w14:paraId="48357611">
      <w:pPr>
        <w:snapToGrid w:val="0"/>
        <w:spacing w:line="580" w:lineRule="exact"/>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（二）财政拨款收支与年初预算数对比情况</w:t>
      </w:r>
    </w:p>
    <w:p w14:paraId="5A584648">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年度财政拨款本年收入250.21万元，完成年初预算的118.29%，比年初预算增加</w:t>
      </w:r>
      <w:r>
        <w:rPr>
          <w:rFonts w:hint="eastAsia" w:ascii="Times New Roman" w:hAnsi="Times New Roman" w:eastAsia="仿宋_GB2312" w:cs="Times New Roman"/>
          <w:color w:val="auto"/>
          <w:kern w:val="2"/>
          <w:sz w:val="32"/>
          <w:szCs w:val="32"/>
          <w:lang w:val="en-US" w:eastAsia="zh-CN" w:bidi="ar-SA"/>
        </w:rPr>
        <w:t>38.69</w:t>
      </w:r>
      <w:r>
        <w:rPr>
          <w:rFonts w:hint="default" w:ascii="Times New Roman" w:hAnsi="Times New Roman" w:eastAsia="仿宋_GB2312" w:cs="Times New Roman"/>
          <w:color w:val="auto"/>
          <w:kern w:val="2"/>
          <w:sz w:val="32"/>
          <w:szCs w:val="32"/>
          <w:lang w:val="zh-CN" w:eastAsia="zh-CN" w:bidi="ar-SA"/>
        </w:rPr>
        <w:t>万元，决算数大于预算数主要原因是</w:t>
      </w:r>
      <w:r>
        <w:rPr>
          <w:rFonts w:hint="eastAsia" w:ascii="Times New Roman" w:hAnsi="Times New Roman" w:eastAsia="仿宋_GB2312" w:cs="Times New Roman"/>
          <w:color w:val="auto"/>
          <w:kern w:val="2"/>
          <w:sz w:val="32"/>
          <w:szCs w:val="32"/>
          <w:lang w:val="zh-CN" w:eastAsia="zh-CN" w:bidi="ar-SA"/>
        </w:rPr>
        <w:t>项目经费增加</w:t>
      </w:r>
      <w:r>
        <w:rPr>
          <w:rFonts w:hint="default" w:ascii="Times New Roman" w:hAnsi="Times New Roman" w:eastAsia="仿宋_GB2312" w:cs="Times New Roman"/>
          <w:color w:val="auto"/>
          <w:kern w:val="2"/>
          <w:sz w:val="32"/>
          <w:szCs w:val="32"/>
          <w:lang w:val="zh-CN" w:eastAsia="zh-CN" w:bidi="ar-SA"/>
        </w:rPr>
        <w:t>；本年支出250.21万元，完成年初预算的118.29%，比年初预算增加</w:t>
      </w:r>
      <w:r>
        <w:rPr>
          <w:rFonts w:hint="eastAsia" w:ascii="Times New Roman" w:hAnsi="Times New Roman" w:eastAsia="仿宋_GB2312" w:cs="Times New Roman"/>
          <w:color w:val="auto"/>
          <w:kern w:val="2"/>
          <w:sz w:val="32"/>
          <w:szCs w:val="32"/>
          <w:lang w:val="en-US" w:eastAsia="zh-CN" w:bidi="ar-SA"/>
        </w:rPr>
        <w:t>38.69</w:t>
      </w:r>
      <w:r>
        <w:rPr>
          <w:rFonts w:hint="default" w:ascii="Times New Roman" w:hAnsi="Times New Roman" w:eastAsia="仿宋_GB2312" w:cs="Times New Roman"/>
          <w:color w:val="auto"/>
          <w:kern w:val="2"/>
          <w:sz w:val="32"/>
          <w:szCs w:val="32"/>
          <w:lang w:val="zh-CN" w:eastAsia="zh-CN" w:bidi="ar-SA"/>
        </w:rPr>
        <w:t>万元，决算数</w:t>
      </w:r>
      <w:r>
        <w:rPr>
          <w:rFonts w:hint="default" w:ascii="Times New Roman" w:hAnsi="Times New Roman" w:eastAsia="仿宋_GB2312" w:cs="Times New Roman"/>
          <w:kern w:val="2"/>
          <w:sz w:val="32"/>
          <w:szCs w:val="32"/>
          <w:lang w:val="zh-CN"/>
        </w:rPr>
        <w:t>大于预算数主要原因是</w:t>
      </w:r>
      <w:r>
        <w:rPr>
          <w:rFonts w:hint="eastAsia" w:ascii="Times New Roman" w:hAnsi="Times New Roman" w:eastAsia="仿宋_GB2312" w:cs="Times New Roman"/>
          <w:kern w:val="2"/>
          <w:sz w:val="32"/>
          <w:szCs w:val="32"/>
          <w:lang w:val="zh-CN"/>
        </w:rPr>
        <w:t>项目经费增加</w:t>
      </w:r>
      <w:r>
        <w:rPr>
          <w:rFonts w:hint="default" w:ascii="Times New Roman" w:hAnsi="Times New Roman" w:eastAsia="仿宋_GB2312" w:cs="Times New Roman"/>
          <w:kern w:val="2"/>
          <w:sz w:val="32"/>
          <w:szCs w:val="32"/>
          <w:lang w:val="zh-CN"/>
        </w:rPr>
        <w:t>。具体情况如下：</w:t>
      </w:r>
    </w:p>
    <w:p w14:paraId="3BD45E98">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val="zh-CN"/>
        </w:rPr>
        <w:t>一般公共预算财政拨款</w:t>
      </w:r>
      <w:r>
        <w:rPr>
          <w:rFonts w:hint="default" w:ascii="Times New Roman" w:hAnsi="Times New Roman" w:eastAsia="仿宋_GB2312" w:cs="Times New Roman"/>
          <w:kern w:val="2"/>
          <w:sz w:val="32"/>
          <w:szCs w:val="32"/>
          <w:lang w:val="en-US" w:eastAsia="zh-CN"/>
        </w:rPr>
        <w:t>本年</w:t>
      </w:r>
      <w:r>
        <w:rPr>
          <w:rFonts w:hint="default" w:ascii="Times New Roman" w:hAnsi="Times New Roman" w:eastAsia="仿宋_GB2312" w:cs="Times New Roman"/>
          <w:kern w:val="2"/>
          <w:sz w:val="32"/>
          <w:szCs w:val="32"/>
          <w:lang w:val="zh-CN"/>
        </w:rPr>
        <w:t>收入250.21万元，完成年初预算的 118.29%，比年初预算增加</w:t>
      </w:r>
      <w:r>
        <w:rPr>
          <w:rFonts w:hint="eastAsia" w:ascii="Times New Roman" w:hAnsi="Times New Roman" w:eastAsia="仿宋_GB2312" w:cs="Times New Roman"/>
          <w:kern w:val="2"/>
          <w:sz w:val="32"/>
          <w:szCs w:val="32"/>
          <w:lang w:val="en-US" w:eastAsia="zh-CN"/>
        </w:rPr>
        <w:t>38.69</w:t>
      </w:r>
      <w:r>
        <w:rPr>
          <w:rFonts w:hint="default"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kern w:val="2"/>
          <w:sz w:val="32"/>
          <w:szCs w:val="32"/>
          <w:lang w:val="zh-CN"/>
        </w:rPr>
        <w:t>项目经费增加</w:t>
      </w:r>
      <w:r>
        <w:rPr>
          <w:rFonts w:hint="default" w:ascii="Times New Roman" w:hAnsi="Times New Roman" w:eastAsia="仿宋_GB2312" w:cs="Times New Roman"/>
          <w:kern w:val="2"/>
          <w:sz w:val="32"/>
          <w:szCs w:val="32"/>
          <w:lang w:val="zh-CN"/>
        </w:rPr>
        <w:t>；本年支出250.21万元，完成年初预算的118.29%，比年初预算增加</w:t>
      </w:r>
      <w:r>
        <w:rPr>
          <w:rFonts w:hint="eastAsia" w:ascii="Times New Roman" w:hAnsi="Times New Roman" w:eastAsia="仿宋_GB2312" w:cs="Times New Roman"/>
          <w:kern w:val="2"/>
          <w:sz w:val="32"/>
          <w:szCs w:val="32"/>
          <w:lang w:val="en-US" w:eastAsia="zh-CN"/>
        </w:rPr>
        <w:t>38.69</w:t>
      </w:r>
      <w:r>
        <w:rPr>
          <w:rFonts w:hint="default"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kern w:val="2"/>
          <w:sz w:val="32"/>
          <w:szCs w:val="32"/>
          <w:lang w:val="zh-CN"/>
        </w:rPr>
        <w:t>项目经费增加</w:t>
      </w:r>
      <w:r>
        <w:rPr>
          <w:rFonts w:hint="default" w:ascii="Times New Roman" w:hAnsi="Times New Roman" w:eastAsia="仿宋_GB2312" w:cs="Times New Roman"/>
          <w:kern w:val="2"/>
          <w:sz w:val="32"/>
          <w:szCs w:val="32"/>
          <w:lang w:val="zh-CN"/>
        </w:rPr>
        <w:t>。</w:t>
      </w:r>
    </w:p>
    <w:p w14:paraId="3C7B2A97">
      <w:pPr>
        <w:autoSpaceDE w:val="0"/>
        <w:autoSpaceDN w:val="0"/>
        <w:adjustRightInd w:val="0"/>
        <w:spacing w:line="580" w:lineRule="exact"/>
        <w:ind w:firstLine="480" w:firstLineChars="200"/>
        <w:jc w:val="left"/>
        <w:rPr>
          <w:rFonts w:hint="default" w:ascii="Times New Roman" w:hAnsi="Times New Roman" w:eastAsia="仿宋_GB2312" w:cs="Times New Roman"/>
          <w:kern w:val="2"/>
          <w:sz w:val="32"/>
          <w:szCs w:val="32"/>
          <w:lang w:val="zh-CN"/>
        </w:rPr>
      </w:pPr>
      <w:r>
        <w:drawing>
          <wp:anchor distT="0" distB="0" distL="114300" distR="114300" simplePos="0" relativeHeight="251668480" behindDoc="0" locked="0" layoutInCell="1" allowOverlap="1">
            <wp:simplePos x="0" y="0"/>
            <wp:positionH relativeFrom="column">
              <wp:posOffset>499110</wp:posOffset>
            </wp:positionH>
            <wp:positionV relativeFrom="paragraph">
              <wp:posOffset>111125</wp:posOffset>
            </wp:positionV>
            <wp:extent cx="4408170" cy="2033270"/>
            <wp:effectExtent l="4445" t="5080" r="6985" b="19050"/>
            <wp:wrapSquare wrapText="bothSides"/>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1D3650F">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0415A49B">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0B7140C2">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2AF749BB">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p>
    <w:p w14:paraId="66C13324">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2. 政府性基金预算财政拨款本年收入0万元，完成年初预算的0%，</w:t>
      </w:r>
      <w:r>
        <w:rPr>
          <w:rFonts w:hint="eastAsia" w:ascii="Times New Roman" w:hAnsi="Times New Roman" w:eastAsia="仿宋_GB2312" w:cs="Times New Roman"/>
          <w:kern w:val="2"/>
          <w:sz w:val="32"/>
          <w:szCs w:val="32"/>
          <w:lang w:val="zh-CN"/>
        </w:rPr>
        <w:t>与</w:t>
      </w:r>
      <w:r>
        <w:rPr>
          <w:rFonts w:hint="default" w:ascii="Times New Roman" w:hAnsi="Times New Roman" w:eastAsia="仿宋_GB2312" w:cs="Times New Roman"/>
          <w:kern w:val="2"/>
          <w:sz w:val="32"/>
          <w:szCs w:val="32"/>
          <w:lang w:val="zh-CN"/>
        </w:rPr>
        <w:t>年初预算</w:t>
      </w:r>
      <w:r>
        <w:rPr>
          <w:rFonts w:hint="eastAsia" w:ascii="Times New Roman" w:hAnsi="Times New Roman" w:eastAsia="仿宋_GB2312" w:cs="Times New Roman"/>
          <w:kern w:val="2"/>
          <w:sz w:val="32"/>
          <w:szCs w:val="32"/>
          <w:lang w:val="zh-CN"/>
        </w:rPr>
        <w:t>持平无增减变化</w:t>
      </w:r>
      <w:r>
        <w:rPr>
          <w:rFonts w:hint="default" w:ascii="Times New Roman" w:hAnsi="Times New Roman" w:eastAsia="仿宋_GB2312" w:cs="Times New Roman"/>
          <w:kern w:val="2"/>
          <w:sz w:val="32"/>
          <w:szCs w:val="32"/>
          <w:lang w:val="zh-CN"/>
        </w:rPr>
        <w:t>，主要原因是</w:t>
      </w:r>
      <w:r>
        <w:rPr>
          <w:rFonts w:hint="eastAsia" w:ascii="Times New Roman" w:hAnsi="Times New Roman" w:eastAsia="仿宋_GB2312" w:cs="Times New Roman"/>
          <w:kern w:val="2"/>
          <w:sz w:val="32"/>
          <w:szCs w:val="32"/>
          <w:lang w:val="zh-CN"/>
        </w:rPr>
        <w:t>无</w:t>
      </w:r>
      <w:r>
        <w:rPr>
          <w:rFonts w:hint="default" w:ascii="Times New Roman" w:hAnsi="Times New Roman" w:eastAsia="仿宋_GB2312" w:cs="Times New Roman"/>
          <w:kern w:val="2"/>
          <w:sz w:val="32"/>
          <w:szCs w:val="32"/>
          <w:lang w:val="zh-CN"/>
        </w:rPr>
        <w:t>政府性基金预算财政拨款</w:t>
      </w:r>
      <w:r>
        <w:rPr>
          <w:rFonts w:hint="eastAsia" w:ascii="Times New Roman" w:hAnsi="Times New Roman" w:eastAsia="仿宋_GB2312" w:cs="Times New Roman"/>
          <w:kern w:val="2"/>
          <w:sz w:val="32"/>
          <w:szCs w:val="32"/>
          <w:lang w:val="zh-CN"/>
        </w:rPr>
        <w:t>收入</w:t>
      </w:r>
      <w:r>
        <w:rPr>
          <w:rFonts w:hint="default" w:ascii="Times New Roman" w:hAnsi="Times New Roman" w:eastAsia="仿宋_GB2312" w:cs="Times New Roman"/>
          <w:kern w:val="2"/>
          <w:sz w:val="32"/>
          <w:szCs w:val="32"/>
          <w:lang w:val="zh-CN"/>
        </w:rPr>
        <w:t>；本年支出0万元，完成年初预算的0%，</w:t>
      </w:r>
      <w:r>
        <w:rPr>
          <w:rFonts w:hint="eastAsia" w:ascii="Times New Roman" w:hAnsi="Times New Roman" w:eastAsia="仿宋_GB2312" w:cs="Times New Roman"/>
          <w:kern w:val="2"/>
          <w:sz w:val="32"/>
          <w:szCs w:val="32"/>
          <w:lang w:val="zh-CN"/>
        </w:rPr>
        <w:t>与</w:t>
      </w:r>
      <w:r>
        <w:rPr>
          <w:rFonts w:hint="default" w:ascii="Times New Roman" w:hAnsi="Times New Roman" w:eastAsia="仿宋_GB2312" w:cs="Times New Roman"/>
          <w:kern w:val="2"/>
          <w:sz w:val="32"/>
          <w:szCs w:val="32"/>
          <w:lang w:val="zh-CN"/>
        </w:rPr>
        <w:t>年初预算</w:t>
      </w:r>
      <w:r>
        <w:rPr>
          <w:rFonts w:hint="eastAsia" w:ascii="Times New Roman" w:hAnsi="Times New Roman" w:eastAsia="仿宋_GB2312" w:cs="Times New Roman"/>
          <w:kern w:val="2"/>
          <w:sz w:val="32"/>
          <w:szCs w:val="32"/>
          <w:lang w:val="zh-CN"/>
        </w:rPr>
        <w:t>持平无增减变化</w:t>
      </w:r>
      <w:r>
        <w:rPr>
          <w:rFonts w:hint="default" w:ascii="Times New Roman" w:hAnsi="Times New Roman" w:eastAsia="仿宋_GB2312" w:cs="Times New Roman"/>
          <w:kern w:val="2"/>
          <w:sz w:val="32"/>
          <w:szCs w:val="32"/>
          <w:lang w:val="zh-CN"/>
        </w:rPr>
        <w:t>，主要原因是</w:t>
      </w:r>
      <w:r>
        <w:rPr>
          <w:rFonts w:hint="eastAsia" w:ascii="Times New Roman" w:hAnsi="Times New Roman" w:eastAsia="仿宋_GB2312" w:cs="Times New Roman"/>
          <w:kern w:val="2"/>
          <w:sz w:val="32"/>
          <w:szCs w:val="32"/>
          <w:lang w:val="zh-CN"/>
        </w:rPr>
        <w:t>无</w:t>
      </w:r>
      <w:r>
        <w:rPr>
          <w:rFonts w:hint="default" w:ascii="Times New Roman" w:hAnsi="Times New Roman" w:eastAsia="仿宋_GB2312" w:cs="Times New Roman"/>
          <w:kern w:val="2"/>
          <w:sz w:val="32"/>
          <w:szCs w:val="32"/>
          <w:lang w:val="zh-CN"/>
        </w:rPr>
        <w:t>政府性基金预算财政拨款</w:t>
      </w:r>
      <w:r>
        <w:rPr>
          <w:rFonts w:hint="eastAsia" w:ascii="Times New Roman" w:hAnsi="Times New Roman" w:eastAsia="仿宋_GB2312" w:cs="Times New Roman"/>
          <w:kern w:val="2"/>
          <w:sz w:val="32"/>
          <w:szCs w:val="32"/>
          <w:lang w:val="zh-CN"/>
        </w:rPr>
        <w:t>支出</w:t>
      </w:r>
      <w:r>
        <w:rPr>
          <w:rFonts w:hint="default" w:ascii="Times New Roman" w:hAnsi="Times New Roman" w:eastAsia="仿宋_GB2312" w:cs="Times New Roman"/>
          <w:kern w:val="2"/>
          <w:sz w:val="32"/>
          <w:szCs w:val="32"/>
          <w:lang w:val="zh-CN"/>
        </w:rPr>
        <w:t>。</w:t>
      </w:r>
    </w:p>
    <w:p w14:paraId="227B4FAD">
      <w:pPr>
        <w:autoSpaceDE w:val="0"/>
        <w:autoSpaceDN w:val="0"/>
        <w:adjustRightInd w:val="0"/>
        <w:spacing w:line="580" w:lineRule="exact"/>
        <w:ind w:firstLine="640" w:firstLineChars="200"/>
        <w:jc w:val="left"/>
        <w:rPr>
          <w:rFonts w:hint="default" w:ascii="Times New Roman" w:hAnsi="Times New Roman" w:eastAsia="仿宋_GB2312" w:cs="Times New Roman"/>
          <w:i w:val="0"/>
          <w:iCs w:val="0"/>
          <w:caps w:val="0"/>
          <w:color w:val="000000"/>
          <w:spacing w:val="0"/>
          <w:sz w:val="33"/>
          <w:szCs w:val="33"/>
          <w:highlight w:val="none"/>
          <w:shd w:val="clear" w:color="090000" w:fill="FFFFFF"/>
        </w:rPr>
      </w:pPr>
      <w:r>
        <w:rPr>
          <w:rFonts w:hint="default" w:ascii="Times New Roman" w:hAnsi="Times New Roman" w:eastAsia="仿宋_GB2312" w:cs="Times New Roman"/>
          <w:kern w:val="2"/>
          <w:sz w:val="32"/>
          <w:szCs w:val="32"/>
          <w:lang w:val="zh-CN"/>
        </w:rPr>
        <w:t>3. 国有资本经营预算财政拨款本年收入0万元，完成年初预算的 0%，</w:t>
      </w:r>
      <w:r>
        <w:rPr>
          <w:rFonts w:hint="eastAsia" w:ascii="Times New Roman" w:hAnsi="Times New Roman" w:eastAsia="仿宋_GB2312" w:cs="Times New Roman"/>
          <w:kern w:val="2"/>
          <w:sz w:val="32"/>
          <w:szCs w:val="32"/>
          <w:lang w:val="zh-CN"/>
        </w:rPr>
        <w:t>与</w:t>
      </w:r>
      <w:r>
        <w:rPr>
          <w:rFonts w:hint="default" w:ascii="Times New Roman" w:hAnsi="Times New Roman" w:eastAsia="仿宋_GB2312" w:cs="Times New Roman"/>
          <w:kern w:val="2"/>
          <w:sz w:val="32"/>
          <w:szCs w:val="32"/>
          <w:lang w:val="zh-CN"/>
        </w:rPr>
        <w:t>年初预算</w:t>
      </w:r>
      <w:r>
        <w:rPr>
          <w:rFonts w:hint="eastAsia" w:ascii="Times New Roman" w:hAnsi="Times New Roman" w:eastAsia="仿宋_GB2312" w:cs="Times New Roman"/>
          <w:kern w:val="2"/>
          <w:sz w:val="32"/>
          <w:szCs w:val="32"/>
          <w:lang w:val="zh-CN"/>
        </w:rPr>
        <w:t>持平无增减变化</w:t>
      </w:r>
      <w:r>
        <w:rPr>
          <w:rFonts w:hint="default" w:ascii="Times New Roman" w:hAnsi="Times New Roman" w:eastAsia="仿宋_GB2312" w:cs="Times New Roman"/>
          <w:kern w:val="2"/>
          <w:sz w:val="32"/>
          <w:szCs w:val="32"/>
          <w:lang w:val="zh-CN"/>
        </w:rPr>
        <w:t>，主要原因是</w:t>
      </w:r>
      <w:r>
        <w:rPr>
          <w:rFonts w:hint="eastAsia" w:ascii="Times New Roman" w:hAnsi="Times New Roman" w:eastAsia="仿宋_GB2312" w:cs="Times New Roman"/>
          <w:kern w:val="2"/>
          <w:sz w:val="32"/>
          <w:szCs w:val="32"/>
          <w:lang w:val="zh-CN"/>
        </w:rPr>
        <w:t>无</w:t>
      </w:r>
      <w:r>
        <w:rPr>
          <w:rFonts w:hint="default" w:ascii="Times New Roman" w:hAnsi="Times New Roman" w:eastAsia="仿宋_GB2312" w:cs="Times New Roman"/>
          <w:kern w:val="2"/>
          <w:sz w:val="32"/>
          <w:szCs w:val="32"/>
          <w:lang w:val="zh-CN"/>
        </w:rPr>
        <w:t>国有资本经营预算财政拨款</w:t>
      </w:r>
      <w:r>
        <w:rPr>
          <w:rFonts w:hint="eastAsia" w:ascii="Times New Roman" w:hAnsi="Times New Roman" w:eastAsia="仿宋_GB2312" w:cs="Times New Roman"/>
          <w:kern w:val="2"/>
          <w:sz w:val="32"/>
          <w:szCs w:val="32"/>
          <w:lang w:val="zh-CN"/>
        </w:rPr>
        <w:t>收入</w:t>
      </w:r>
      <w:r>
        <w:rPr>
          <w:rFonts w:hint="default" w:ascii="Times New Roman" w:hAnsi="Times New Roman" w:eastAsia="仿宋_GB2312" w:cs="Times New Roman"/>
          <w:kern w:val="2"/>
          <w:sz w:val="32"/>
          <w:szCs w:val="32"/>
          <w:lang w:val="zh-CN"/>
        </w:rPr>
        <w:t>；本年支出0万元，完成年初预算的0%，</w:t>
      </w:r>
      <w:r>
        <w:rPr>
          <w:rFonts w:hint="eastAsia" w:ascii="Times New Roman" w:hAnsi="Times New Roman" w:eastAsia="仿宋_GB2312" w:cs="Times New Roman"/>
          <w:kern w:val="2"/>
          <w:sz w:val="32"/>
          <w:szCs w:val="32"/>
          <w:lang w:val="zh-CN"/>
        </w:rPr>
        <w:t>与</w:t>
      </w:r>
      <w:r>
        <w:rPr>
          <w:rFonts w:hint="default" w:ascii="Times New Roman" w:hAnsi="Times New Roman" w:eastAsia="仿宋_GB2312" w:cs="Times New Roman"/>
          <w:kern w:val="2"/>
          <w:sz w:val="32"/>
          <w:szCs w:val="32"/>
          <w:lang w:val="zh-CN"/>
        </w:rPr>
        <w:t>年初预算</w:t>
      </w:r>
      <w:r>
        <w:rPr>
          <w:rFonts w:hint="eastAsia" w:ascii="Times New Roman" w:hAnsi="Times New Roman" w:eastAsia="仿宋_GB2312" w:cs="Times New Roman"/>
          <w:kern w:val="2"/>
          <w:sz w:val="32"/>
          <w:szCs w:val="32"/>
          <w:lang w:val="zh-CN"/>
        </w:rPr>
        <w:t>持平无增减变化</w:t>
      </w:r>
      <w:r>
        <w:rPr>
          <w:rFonts w:hint="default" w:ascii="Times New Roman" w:hAnsi="Times New Roman" w:eastAsia="仿宋_GB2312" w:cs="Times New Roman"/>
          <w:kern w:val="2"/>
          <w:sz w:val="32"/>
          <w:szCs w:val="32"/>
          <w:lang w:val="zh-CN"/>
        </w:rPr>
        <w:t>，主要原因是</w:t>
      </w:r>
      <w:r>
        <w:rPr>
          <w:rFonts w:hint="eastAsia" w:ascii="Times New Roman" w:hAnsi="Times New Roman" w:eastAsia="仿宋_GB2312" w:cs="Times New Roman"/>
          <w:kern w:val="2"/>
          <w:sz w:val="32"/>
          <w:szCs w:val="32"/>
          <w:lang w:val="zh-CN"/>
        </w:rPr>
        <w:t>无</w:t>
      </w:r>
      <w:r>
        <w:rPr>
          <w:rFonts w:hint="default" w:ascii="Times New Roman" w:hAnsi="Times New Roman" w:eastAsia="仿宋_GB2312" w:cs="Times New Roman"/>
          <w:kern w:val="2"/>
          <w:sz w:val="32"/>
          <w:szCs w:val="32"/>
          <w:lang w:val="zh-CN"/>
        </w:rPr>
        <w:t>国有资本经营预算财政拨款</w:t>
      </w:r>
      <w:r>
        <w:rPr>
          <w:rFonts w:hint="eastAsia" w:ascii="Times New Roman" w:hAnsi="Times New Roman" w:eastAsia="仿宋_GB2312" w:cs="Times New Roman"/>
          <w:kern w:val="2"/>
          <w:sz w:val="32"/>
          <w:szCs w:val="32"/>
          <w:lang w:val="zh-CN"/>
        </w:rPr>
        <w:t>支出</w:t>
      </w:r>
      <w:r>
        <w:rPr>
          <w:rFonts w:hint="default" w:ascii="Times New Roman" w:hAnsi="Times New Roman" w:eastAsia="仿宋_GB2312" w:cs="Times New Roman"/>
          <w:kern w:val="2"/>
          <w:sz w:val="32"/>
          <w:szCs w:val="32"/>
          <w:lang w:val="zh-CN"/>
        </w:rPr>
        <w:t>。</w:t>
      </w:r>
    </w:p>
    <w:p w14:paraId="74B3A35D">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（三）财政拨款支出决算结构情况</w:t>
      </w:r>
    </w:p>
    <w:p w14:paraId="7F01AC4E">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i w:val="0"/>
          <w:iCs w:val="0"/>
          <w:caps w:val="0"/>
          <w:color w:val="000000"/>
          <w:spacing w:val="0"/>
          <w:sz w:val="33"/>
          <w:szCs w:val="33"/>
          <w:highlight w:val="none"/>
          <w:shd w:val="clear" w:color="090000" w:fill="FFFFFF"/>
        </w:rPr>
        <w:t> </w:t>
      </w:r>
      <w:r>
        <w:rPr>
          <w:rFonts w:hint="default" w:ascii="Times New Roman" w:hAnsi="Times New Roman" w:eastAsia="仿宋_GB2312" w:cs="Times New Roman"/>
          <w:kern w:val="2"/>
          <w:sz w:val="32"/>
          <w:szCs w:val="32"/>
          <w:lang w:val="zh-CN"/>
        </w:rPr>
        <w:t> 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zh-CN"/>
        </w:rPr>
        <w:t>年度财政拨款支出250.21万元，主要用于以下方面：</w:t>
      </w:r>
    </w:p>
    <w:p w14:paraId="451F6390">
      <w:pPr>
        <w:pStyle w:val="10"/>
        <w:widowControl/>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一般公共服务（类）支出250.21万元，占100%</w:t>
      </w:r>
      <w:r>
        <w:rPr>
          <w:rFonts w:hint="eastAsia" w:ascii="Times New Roman" w:hAnsi="Times New Roman" w:eastAsia="仿宋_GB2312" w:cs="Times New Roman"/>
          <w:color w:val="auto"/>
          <w:kern w:val="2"/>
          <w:sz w:val="32"/>
          <w:szCs w:val="32"/>
          <w:lang w:val="zh-CN" w:eastAsia="zh-CN" w:bidi="ar-SA"/>
        </w:rPr>
        <w:t>。</w:t>
      </w:r>
    </w:p>
    <w:p w14:paraId="51DA8EAC">
      <w:pPr>
        <w:pStyle w:val="10"/>
        <w:widowControl/>
        <w:numPr>
          <w:ilvl w:val="0"/>
          <w:numId w:val="3"/>
        </w:numPr>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一般公共预算基本支出决算情况说明</w:t>
      </w:r>
    </w:p>
    <w:p w14:paraId="09C3F88E">
      <w:pPr>
        <w:pStyle w:val="10"/>
        <w:widowControl/>
        <w:pBdr>
          <w:top w:val="none" w:color="auto" w:sz="0" w:space="0"/>
          <w:left w:val="none" w:color="auto" w:sz="0" w:space="0"/>
          <w:bottom w:val="none" w:color="auto" w:sz="0" w:space="0"/>
          <w:right w:val="none" w:color="auto" w:sz="0" w:space="0"/>
        </w:pBdr>
        <w:wordWrap/>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年度财政拨款基本支出168.08万元，其中：</w:t>
      </w:r>
    </w:p>
    <w:p w14:paraId="3E6C3DA0">
      <w:pPr>
        <w:pStyle w:val="10"/>
        <w:widowControl/>
        <w:pBdr>
          <w:top w:val="none" w:color="auto" w:sz="0" w:space="0"/>
          <w:left w:val="none" w:color="auto" w:sz="0" w:space="0"/>
          <w:bottom w:val="none" w:color="auto" w:sz="0" w:space="0"/>
          <w:right w:val="none" w:color="auto" w:sz="0" w:space="0"/>
        </w:pBdr>
        <w:wordWrap/>
        <w:spacing w:before="0" w:beforeAutospacing="0" w:after="0" w:afterAutospacing="0"/>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zh-CN" w:eastAsia="zh-CN" w:bidi="ar-SA"/>
        </w:rPr>
        <w:t>人员经费141.67万元，主要包括基本工资、津贴补贴、奖金、绩效工资、机关事业部门基本养老保险缴费、职工基本医疗保险缴费、公务员医疗补助缴费、住房公积金、其他社会保障缴费、其他工资福利支出、 退休费、 抚恤金、生活补助、其他对</w:t>
      </w:r>
      <w:r>
        <w:rPr>
          <w:rFonts w:hint="default" w:ascii="Times New Roman" w:hAnsi="Times New Roman" w:eastAsia="仿宋_GB2312" w:cs="Times New Roman"/>
          <w:i w:val="0"/>
          <w:iCs w:val="0"/>
          <w:caps w:val="0"/>
          <w:color w:val="333333"/>
          <w:spacing w:val="0"/>
          <w:sz w:val="33"/>
          <w:szCs w:val="33"/>
          <w:highlight w:val="none"/>
          <w:shd w:val="clear" w:color="090000" w:fill="FFFFFF"/>
        </w:rPr>
        <w:t>个人和家庭</w:t>
      </w:r>
      <w:r>
        <w:rPr>
          <w:rFonts w:hint="default" w:ascii="Times New Roman" w:hAnsi="Times New Roman" w:eastAsia="仿宋_GB2312" w:cs="Times New Roman"/>
          <w:color w:val="auto"/>
          <w:kern w:val="2"/>
          <w:sz w:val="32"/>
          <w:szCs w:val="32"/>
          <w:lang w:val="zh-CN" w:eastAsia="zh-CN" w:bidi="ar-SA"/>
        </w:rPr>
        <w:t>的补助支出。</w:t>
      </w:r>
    </w:p>
    <w:p w14:paraId="28CE55E4">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0"/>
          <w:sz w:val="32"/>
          <w:szCs w:val="32"/>
          <w:highlight w:val="yellow"/>
          <w:lang w:val="en-US" w:eastAsia="zh-CN" w:bidi="ar-SA"/>
        </w:rPr>
      </w:pPr>
      <w:r>
        <w:rPr>
          <w:rFonts w:hint="default" w:ascii="Times New Roman" w:hAnsi="Times New Roman" w:eastAsia="仿宋_GB2312" w:cs="Times New Roman"/>
          <w:i w:val="0"/>
          <w:iCs w:val="0"/>
          <w:caps w:val="0"/>
          <w:color w:val="333333"/>
          <w:spacing w:val="0"/>
          <w:sz w:val="33"/>
          <w:szCs w:val="33"/>
          <w:highlight w:val="none"/>
          <w:shd w:val="clear" w:color="090000" w:fill="FFFFFF"/>
        </w:rPr>
        <w:t> </w:t>
      </w:r>
      <w:r>
        <w:rPr>
          <w:rFonts w:hint="default" w:ascii="Times New Roman" w:hAnsi="Times New Roman" w:eastAsia="仿宋_GB2312" w:cs="Times New Roman"/>
          <w:i w:val="0"/>
          <w:iCs w:val="0"/>
          <w:caps w:val="0"/>
          <w:color w:val="333333"/>
          <w:spacing w:val="0"/>
          <w:sz w:val="33"/>
          <w:szCs w:val="33"/>
          <w:highlight w:val="none"/>
          <w:shd w:val="clear" w:color="090000" w:fill="FFFFFF"/>
          <w:lang w:val="en-US" w:eastAsia="zh-CN"/>
        </w:rPr>
        <w:t xml:space="preserve">   </w:t>
      </w:r>
      <w:r>
        <w:rPr>
          <w:rFonts w:hint="default" w:ascii="Times New Roman" w:hAnsi="Times New Roman" w:eastAsia="仿宋_GB2312" w:cs="Times New Roman"/>
          <w:color w:val="auto"/>
          <w:kern w:val="2"/>
          <w:sz w:val="32"/>
          <w:szCs w:val="32"/>
          <w:lang w:val="zh-CN" w:eastAsia="zh-CN" w:bidi="ar-SA"/>
        </w:rPr>
        <w:t>公用经费26.41万元，主要包括办公费、印刷费、水费、邮电费、差旅费、维修（护）费、工会经费、福利费、公务用车运行维护费、其他交通费用、其他商品和服务支出</w:t>
      </w:r>
      <w:r>
        <w:rPr>
          <w:rFonts w:hint="eastAsia" w:ascii="Times New Roman" w:hAnsi="Times New Roman" w:eastAsia="仿宋_GB2312" w:cs="Times New Roman"/>
          <w:color w:val="auto"/>
          <w:kern w:val="2"/>
          <w:sz w:val="32"/>
          <w:szCs w:val="32"/>
          <w:lang w:val="zh-CN" w:eastAsia="zh-CN" w:bidi="ar-SA"/>
        </w:rPr>
        <w:t>。</w:t>
      </w:r>
    </w:p>
    <w:p w14:paraId="11ED8BDA">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五、财政拨款“三公” 经费支出决算情况说明</w:t>
      </w:r>
    </w:p>
    <w:p w14:paraId="7A5A6B0A">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（一）“三公”经费财政拨款支出决算总体情况说明</w:t>
      </w:r>
    </w:p>
    <w:p w14:paraId="6A7A43C1">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color="090000" w:fill="FFFFFF"/>
        </w:rPr>
        <w:t>   </w:t>
      </w:r>
      <w:r>
        <w:rPr>
          <w:rFonts w:hint="default" w:ascii="Times New Roman" w:hAnsi="Times New Roman" w:eastAsia="仿宋_GB2312" w:cs="Times New Roman"/>
          <w:i w:val="0"/>
          <w:iCs w:val="0"/>
          <w:caps w:val="0"/>
          <w:color w:val="333333"/>
          <w:spacing w:val="0"/>
          <w:sz w:val="33"/>
          <w:szCs w:val="33"/>
          <w:highlight w:val="none"/>
          <w:shd w:val="clear" w:color="090000" w:fill="FFFFFF"/>
          <w:lang w:eastAsia="zh-CN"/>
        </w:rPr>
        <w:t xml:space="preserve"> </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年度“三公”经费财政拨款支出预算为7.89万元，支出决算为 5.96万元，完成预算的 75.5%，较预算减少</w:t>
      </w:r>
      <w:r>
        <w:rPr>
          <w:rFonts w:hint="eastAsia" w:ascii="Times New Roman" w:hAnsi="Times New Roman" w:eastAsia="仿宋_GB2312" w:cs="Times New Roman"/>
          <w:color w:val="auto"/>
          <w:kern w:val="2"/>
          <w:sz w:val="32"/>
          <w:szCs w:val="32"/>
          <w:lang w:val="en-US" w:eastAsia="zh-CN" w:bidi="ar-SA"/>
        </w:rPr>
        <w:t>1.93</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24.46</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厉行节约，严格控制三公经费支出</w:t>
      </w:r>
      <w:r>
        <w:rPr>
          <w:rFonts w:hint="default" w:ascii="Times New Roman" w:hAnsi="Times New Roman" w:eastAsia="仿宋_GB2312" w:cs="Times New Roman"/>
          <w:color w:val="auto"/>
          <w:kern w:val="2"/>
          <w:sz w:val="32"/>
          <w:szCs w:val="32"/>
          <w:lang w:val="zh-CN" w:eastAsia="zh-CN" w:bidi="ar-SA"/>
        </w:rPr>
        <w:t>；较2022年度决算增加</w:t>
      </w:r>
      <w:r>
        <w:rPr>
          <w:rFonts w:hint="eastAsia" w:ascii="Times New Roman" w:hAnsi="Times New Roman" w:eastAsia="仿宋_GB2312" w:cs="Times New Roman"/>
          <w:color w:val="auto"/>
          <w:kern w:val="2"/>
          <w:sz w:val="32"/>
          <w:szCs w:val="32"/>
          <w:lang w:val="en-US" w:eastAsia="zh-CN" w:bidi="ar-SA"/>
        </w:rPr>
        <w:t>4.55</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322.7</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增加了因公出国（境）费支出</w:t>
      </w:r>
      <w:r>
        <w:rPr>
          <w:rFonts w:hint="default" w:ascii="Times New Roman" w:hAnsi="Times New Roman" w:eastAsia="仿宋_GB2312" w:cs="Times New Roman"/>
          <w:color w:val="auto"/>
          <w:kern w:val="2"/>
          <w:sz w:val="32"/>
          <w:szCs w:val="32"/>
          <w:lang w:val="zh-CN" w:eastAsia="zh-CN" w:bidi="ar-SA"/>
        </w:rPr>
        <w:t>。</w:t>
      </w:r>
    </w:p>
    <w:p w14:paraId="7CAD9A2E">
      <w:pPr>
        <w:adjustRightInd w:val="0"/>
        <w:snapToGrid w:val="0"/>
        <w:spacing w:line="580" w:lineRule="exact"/>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（二）“三公”经费财政拨款支出决算具体情况说明</w:t>
      </w:r>
    </w:p>
    <w:p w14:paraId="32F591E9">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1.因公出国（境）费支出情况。</w:t>
      </w:r>
      <w:r>
        <w:rPr>
          <w:rFonts w:hint="default" w:ascii="Times New Roman" w:hAnsi="Times New Roman" w:eastAsia="仿宋_GB2312" w:cs="Times New Roman"/>
          <w:color w:val="auto"/>
          <w:kern w:val="2"/>
          <w:sz w:val="32"/>
          <w:szCs w:val="32"/>
          <w:lang w:val="zh-CN" w:eastAsia="zh-CN" w:bidi="ar-SA"/>
        </w:rPr>
        <w:t>本单位</w:t>
      </w:r>
      <w:r>
        <w:rPr>
          <w:rFonts w:hint="default" w:ascii="Times New Roman" w:hAnsi="Times New Roman" w:eastAsia="仿宋_GB2312" w:cs="Times New Roman"/>
          <w:color w:val="auto"/>
          <w:kern w:val="2"/>
          <w:sz w:val="32"/>
          <w:szCs w:val="32"/>
          <w:lang w:val="en-US" w:eastAsia="zh-CN" w:bidi="ar-SA"/>
        </w:rPr>
        <w:t>2023年度因公出国（境）费支出预算为3.96万元,支出决算3.96万元。完成预算的100</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。因公出国（境）费支出</w:t>
      </w:r>
      <w:r>
        <w:rPr>
          <w:rFonts w:hint="eastAsia" w:ascii="Times New Roman" w:hAnsi="Times New Roman" w:eastAsia="仿宋_GB2312" w:cs="Times New Roman"/>
          <w:color w:val="auto"/>
          <w:kern w:val="2"/>
          <w:sz w:val="32"/>
          <w:szCs w:val="32"/>
          <w:lang w:val="en-US" w:eastAsia="zh-CN" w:bidi="ar-SA"/>
        </w:rPr>
        <w:t>与</w:t>
      </w:r>
      <w:r>
        <w:rPr>
          <w:rFonts w:hint="default" w:ascii="Times New Roman" w:hAnsi="Times New Roman" w:eastAsia="仿宋_GB2312" w:cs="Times New Roman"/>
          <w:color w:val="auto"/>
          <w:kern w:val="2"/>
          <w:sz w:val="32"/>
          <w:szCs w:val="32"/>
          <w:lang w:val="en-US" w:eastAsia="zh-CN" w:bidi="ar-SA"/>
        </w:rPr>
        <w:t>预算</w:t>
      </w:r>
      <w:r>
        <w:rPr>
          <w:rFonts w:hint="eastAsia" w:ascii="Times New Roman" w:hAnsi="Times New Roman" w:eastAsia="仿宋_GB2312" w:cs="Times New Roman"/>
          <w:color w:val="auto"/>
          <w:kern w:val="2"/>
          <w:sz w:val="32"/>
          <w:szCs w:val="32"/>
          <w:lang w:val="en-US" w:eastAsia="zh-CN" w:bidi="ar-SA"/>
        </w:rPr>
        <w:t>持平无增减变化</w:t>
      </w:r>
      <w:r>
        <w:rPr>
          <w:rFonts w:hint="default" w:ascii="Times New Roman" w:hAnsi="Times New Roman" w:eastAsia="仿宋_GB2312" w:cs="Times New Roman"/>
          <w:color w:val="auto"/>
          <w:kern w:val="2"/>
          <w:sz w:val="32"/>
          <w:szCs w:val="32"/>
          <w:lang w:val="en-US" w:eastAsia="zh-CN" w:bidi="ar-SA"/>
        </w:rPr>
        <w:t>；较上年增加</w:t>
      </w:r>
      <w:r>
        <w:rPr>
          <w:rFonts w:hint="eastAsia" w:ascii="Times New Roman" w:hAnsi="Times New Roman" w:eastAsia="仿宋_GB2312" w:cs="Times New Roman"/>
          <w:color w:val="auto"/>
          <w:kern w:val="2"/>
          <w:sz w:val="32"/>
          <w:szCs w:val="32"/>
          <w:lang w:val="en-US" w:eastAsia="zh-CN" w:bidi="ar-SA"/>
        </w:rPr>
        <w:t>3.96</w:t>
      </w:r>
      <w:r>
        <w:rPr>
          <w:rFonts w:hint="default" w:ascii="Times New Roman" w:hAnsi="Times New Roman" w:eastAsia="仿宋_GB2312" w:cs="Times New Roman"/>
          <w:color w:val="auto"/>
          <w:kern w:val="2"/>
          <w:sz w:val="32"/>
          <w:szCs w:val="32"/>
          <w:lang w:val="en-US" w:eastAsia="zh-CN" w:bidi="ar-SA"/>
        </w:rPr>
        <w:t>万元，增长</w:t>
      </w:r>
      <w:r>
        <w:rPr>
          <w:rFonts w:hint="eastAsia" w:ascii="Times New Roman" w:hAnsi="Times New Roman" w:eastAsia="仿宋_GB2312" w:cs="Times New Roman"/>
          <w:color w:val="auto"/>
          <w:kern w:val="2"/>
          <w:sz w:val="32"/>
          <w:szCs w:val="32"/>
          <w:lang w:val="en-US" w:eastAsia="zh-CN" w:bidi="ar-SA"/>
        </w:rPr>
        <w:t>100</w:t>
      </w:r>
      <w:r>
        <w:rPr>
          <w:rFonts w:hint="default" w:ascii="Times New Roman" w:hAnsi="Times New Roman" w:eastAsia="仿宋_GB2312" w:cs="Times New Roman"/>
          <w:color w:val="auto"/>
          <w:kern w:val="2"/>
          <w:sz w:val="32"/>
          <w:szCs w:val="32"/>
          <w:lang w:val="en-US" w:eastAsia="zh-CN" w:bidi="ar-SA"/>
        </w:rPr>
        <w:t>%,主要是</w:t>
      </w:r>
      <w:r>
        <w:rPr>
          <w:rFonts w:hint="eastAsia" w:ascii="Times New Roman" w:hAnsi="Times New Roman" w:eastAsia="仿宋_GB2312" w:cs="Times New Roman"/>
          <w:color w:val="auto"/>
          <w:kern w:val="2"/>
          <w:sz w:val="32"/>
          <w:szCs w:val="32"/>
          <w:lang w:val="en-US" w:eastAsia="zh-CN" w:bidi="ar-SA"/>
        </w:rPr>
        <w:t>本年度增加了因公出国（境）费</w:t>
      </w:r>
      <w:r>
        <w:rPr>
          <w:rFonts w:hint="default" w:ascii="Times New Roman" w:hAnsi="Times New Roman" w:eastAsia="仿宋_GB2312" w:cs="Times New Roman"/>
          <w:color w:val="auto"/>
          <w:kern w:val="2"/>
          <w:sz w:val="32"/>
          <w:szCs w:val="32"/>
          <w:lang w:val="en-US" w:eastAsia="zh-CN" w:bidi="ar-SA"/>
        </w:rPr>
        <w:t>。因公出国（境）团组1个、共</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人、参加其他单位组织的因公出国（境）团组</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个、共</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人</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无本部门组织的出国（境）团组。</w:t>
      </w:r>
    </w:p>
    <w:p w14:paraId="154467C7">
      <w:pPr>
        <w:wordWrap/>
        <w:adjustRightInd w:val="0"/>
        <w:snapToGrid w:val="0"/>
        <w:spacing w:line="580" w:lineRule="exact"/>
        <w:ind w:firstLine="643" w:firstLineChars="200"/>
        <w:jc w:val="left"/>
        <w:textAlignment w:val="auto"/>
        <w:rPr>
          <w:rFonts w:hint="default" w:ascii="Times New Roman" w:hAnsi="Times New Roman" w:eastAsia="Arial" w:cs="Times New Roman"/>
          <w:highlight w:val="none"/>
        </w:rPr>
      </w:pPr>
      <w:r>
        <w:rPr>
          <w:rFonts w:hint="default" w:ascii="Times New Roman" w:hAnsi="Times New Roman" w:eastAsia="楷体_GB2312" w:cs="Times New Roman"/>
          <w:b/>
          <w:bCs/>
          <w:kern w:val="2"/>
          <w:sz w:val="32"/>
          <w:szCs w:val="32"/>
          <w:lang w:val="en-US" w:eastAsia="zh-CN" w:bidi="ar-SA"/>
        </w:rPr>
        <w:t>2.</w:t>
      </w:r>
      <w:r>
        <w:rPr>
          <w:rFonts w:hint="default" w:ascii="Times New Roman" w:hAnsi="Times New Roman" w:eastAsia="楷体_GB2312" w:cs="Times New Roman"/>
          <w:b/>
          <w:bCs/>
          <w:sz w:val="32"/>
          <w:szCs w:val="32"/>
        </w:rPr>
        <w:t>公务用车购置及运行维护费支出情况。</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年度公务用车购置及运行维护费预算为3.75万元，支出决算 2万元，完成预算的53.21%,较预算减少</w:t>
      </w:r>
      <w:r>
        <w:rPr>
          <w:rFonts w:hint="eastAsia" w:ascii="Times New Roman" w:hAnsi="Times New Roman" w:eastAsia="仿宋_GB2312" w:cs="Times New Roman"/>
          <w:color w:val="auto"/>
          <w:kern w:val="2"/>
          <w:sz w:val="32"/>
          <w:szCs w:val="32"/>
          <w:lang w:val="en-US" w:eastAsia="zh-CN" w:bidi="ar-SA"/>
        </w:rPr>
        <w:t>1.75</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46.67</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厉行节约，严格控制公车购置及运行经费支出</w:t>
      </w:r>
      <w:r>
        <w:rPr>
          <w:rFonts w:hint="default" w:ascii="Times New Roman" w:hAnsi="Times New Roman" w:eastAsia="仿宋_GB2312" w:cs="Times New Roman"/>
          <w:color w:val="auto"/>
          <w:kern w:val="2"/>
          <w:sz w:val="32"/>
          <w:szCs w:val="32"/>
          <w:lang w:val="zh-CN" w:eastAsia="zh-CN" w:bidi="ar-SA"/>
        </w:rPr>
        <w:t>；较上年</w:t>
      </w:r>
      <w:r>
        <w:rPr>
          <w:rFonts w:hint="eastAsia"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0.59</w:t>
      </w:r>
      <w:r>
        <w:rPr>
          <w:rFonts w:hint="default" w:ascii="Times New Roman" w:hAnsi="Times New Roman" w:eastAsia="仿宋_GB2312" w:cs="Times New Roman"/>
          <w:color w:val="auto"/>
          <w:kern w:val="2"/>
          <w:sz w:val="32"/>
          <w:szCs w:val="32"/>
          <w:lang w:val="zh-CN" w:eastAsia="zh-CN" w:bidi="ar-SA"/>
        </w:rPr>
        <w:t>万元，</w:t>
      </w:r>
      <w:r>
        <w:rPr>
          <w:rFonts w:hint="eastAsia" w:ascii="Times New Roman" w:hAnsi="Times New Roman" w:eastAsia="仿宋_GB2312" w:cs="Times New Roman"/>
          <w:color w:val="auto"/>
          <w:kern w:val="2"/>
          <w:sz w:val="32"/>
          <w:szCs w:val="32"/>
          <w:lang w:val="zh-CN" w:eastAsia="zh-CN" w:bidi="ar-SA"/>
        </w:rPr>
        <w:t>增长</w:t>
      </w:r>
      <w:r>
        <w:rPr>
          <w:rFonts w:hint="eastAsia" w:ascii="Times New Roman" w:hAnsi="Times New Roman" w:eastAsia="仿宋_GB2312" w:cs="Times New Roman"/>
          <w:color w:val="auto"/>
          <w:kern w:val="2"/>
          <w:sz w:val="32"/>
          <w:szCs w:val="32"/>
          <w:lang w:val="en-US" w:eastAsia="zh-CN" w:bidi="ar-SA"/>
        </w:rPr>
        <w:t>41.84</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公车维修费用支出增加</w:t>
      </w:r>
      <w:r>
        <w:rPr>
          <w:rFonts w:hint="default" w:ascii="Times New Roman" w:hAnsi="Times New Roman" w:eastAsia="仿宋_GB2312" w:cs="Times New Roman"/>
          <w:color w:val="auto"/>
          <w:kern w:val="2"/>
          <w:sz w:val="32"/>
          <w:szCs w:val="32"/>
          <w:lang w:val="zh-CN" w:eastAsia="zh-CN" w:bidi="ar-SA"/>
        </w:rPr>
        <w:t>。其中：</w:t>
      </w:r>
    </w:p>
    <w:p w14:paraId="5EE08F74">
      <w:pPr>
        <w:adjustRightInd w:val="0"/>
        <w:snapToGrid w:val="0"/>
        <w:spacing w:line="580" w:lineRule="exact"/>
        <w:ind w:firstLine="643" w:firstLineChars="200"/>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b/>
          <w:sz w:val="32"/>
          <w:szCs w:val="32"/>
        </w:rPr>
        <w:t>公务用车购置费支出</w:t>
      </w:r>
      <w:r>
        <w:rPr>
          <w:rFonts w:hint="eastAsia" w:ascii="Times New Roman" w:hAnsi="Times New Roman" w:eastAsia="楷体_GB2312" w:cs="Times New Roman"/>
          <w:b/>
          <w:bCs/>
          <w:sz w:val="32"/>
          <w:szCs w:val="32"/>
          <w:lang w:val="en-US" w:eastAsia="zh-CN"/>
        </w:rPr>
        <w:t>0</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年度公务用车购置量0辆，发生“公务用车购置”经费支出 0万元。公务用车购置费支出</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预算</w:t>
      </w:r>
      <w:r>
        <w:rPr>
          <w:rFonts w:hint="eastAsia" w:ascii="Times New Roman" w:hAnsi="Times New Roman" w:eastAsia="仿宋_GB2312" w:cs="Times New Roman"/>
          <w:color w:val="auto"/>
          <w:kern w:val="2"/>
          <w:sz w:val="32"/>
          <w:szCs w:val="32"/>
          <w:lang w:val="zh-CN" w:eastAsia="zh-CN" w:bidi="ar-SA"/>
        </w:rPr>
        <w:t>持平无增减变化</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本年度未购置公车</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上年</w:t>
      </w:r>
      <w:r>
        <w:rPr>
          <w:rFonts w:hint="eastAsia" w:ascii="Times New Roman" w:hAnsi="Times New Roman" w:eastAsia="仿宋_GB2312" w:cs="Times New Roman"/>
          <w:color w:val="auto"/>
          <w:kern w:val="2"/>
          <w:sz w:val="32"/>
          <w:szCs w:val="32"/>
          <w:lang w:val="zh-CN" w:eastAsia="zh-CN" w:bidi="ar-SA"/>
        </w:rPr>
        <w:t>持平无增减变化</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未购置公车</w:t>
      </w:r>
      <w:r>
        <w:rPr>
          <w:rFonts w:hint="default" w:ascii="Times New Roman" w:hAnsi="Times New Roman" w:eastAsia="仿宋_GB2312" w:cs="Times New Roman"/>
          <w:color w:val="auto"/>
          <w:kern w:val="2"/>
          <w:sz w:val="32"/>
          <w:szCs w:val="32"/>
          <w:lang w:val="zh-CN" w:eastAsia="zh-CN" w:bidi="ar-SA"/>
        </w:rPr>
        <w:t>。</w:t>
      </w:r>
    </w:p>
    <w:p w14:paraId="2912EBA5">
      <w:pPr>
        <w:widowControl w:val="0"/>
        <w:wordWrap/>
        <w:adjustRightInd w:val="0"/>
        <w:snapToGrid w:val="0"/>
        <w:spacing w:line="580" w:lineRule="exact"/>
        <w:ind w:firstLine="643"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b/>
          <w:sz w:val="32"/>
          <w:szCs w:val="32"/>
        </w:rPr>
        <w:t>公务用车运行维护费支出</w:t>
      </w:r>
      <w:r>
        <w:rPr>
          <w:rFonts w:hint="eastAsia" w:ascii="Times New Roman" w:hAnsi="Times New Roman" w:eastAsia="仿宋_GB2312" w:cs="Times New Roman"/>
          <w:b/>
          <w:sz w:val="32"/>
          <w:szCs w:val="32"/>
          <w:lang w:val="en-US" w:eastAsia="zh-CN"/>
        </w:rPr>
        <w:t>2</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年度单位公务用车保有量1辆，发生运行维护费支出2万元。公车运行维护费支出较预算减少</w:t>
      </w:r>
      <w:r>
        <w:rPr>
          <w:rFonts w:hint="eastAsia" w:ascii="Times New Roman" w:hAnsi="Times New Roman" w:eastAsia="仿宋_GB2312" w:cs="Times New Roman"/>
          <w:color w:val="auto"/>
          <w:kern w:val="2"/>
          <w:sz w:val="32"/>
          <w:szCs w:val="32"/>
          <w:lang w:val="en-US" w:eastAsia="zh-CN" w:bidi="ar-SA"/>
        </w:rPr>
        <w:t>1.75</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46.67</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厉行节约，严格控制公车购置及运行经费支出</w:t>
      </w:r>
      <w:r>
        <w:rPr>
          <w:rFonts w:hint="default" w:ascii="Times New Roman" w:hAnsi="Times New Roman" w:eastAsia="仿宋_GB2312" w:cs="Times New Roman"/>
          <w:color w:val="auto"/>
          <w:kern w:val="2"/>
          <w:sz w:val="32"/>
          <w:szCs w:val="32"/>
          <w:lang w:val="zh-CN" w:eastAsia="zh-CN" w:bidi="ar-SA"/>
        </w:rPr>
        <w:t>；较上年增加</w:t>
      </w:r>
      <w:r>
        <w:rPr>
          <w:rFonts w:hint="eastAsia" w:ascii="Times New Roman" w:hAnsi="Times New Roman" w:eastAsia="仿宋_GB2312" w:cs="Times New Roman"/>
          <w:color w:val="auto"/>
          <w:kern w:val="2"/>
          <w:sz w:val="32"/>
          <w:szCs w:val="32"/>
          <w:lang w:val="en-US" w:eastAsia="zh-CN" w:bidi="ar-SA"/>
        </w:rPr>
        <w:t>0.59</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41.84</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公车维修费用支出增加</w:t>
      </w:r>
      <w:r>
        <w:rPr>
          <w:rFonts w:hint="default" w:ascii="Times New Roman" w:hAnsi="Times New Roman" w:eastAsia="仿宋_GB2312" w:cs="Times New Roman"/>
          <w:color w:val="auto"/>
          <w:kern w:val="2"/>
          <w:sz w:val="32"/>
          <w:szCs w:val="32"/>
          <w:lang w:val="zh-CN" w:eastAsia="zh-CN" w:bidi="ar-SA"/>
        </w:rPr>
        <w:t>。</w:t>
      </w:r>
    </w:p>
    <w:p w14:paraId="3BCB2F36">
      <w:pPr>
        <w:widowControl w:val="0"/>
        <w:wordWrap/>
        <w:adjustRightInd w:val="0"/>
        <w:snapToGrid w:val="0"/>
        <w:spacing w:line="580" w:lineRule="exact"/>
        <w:ind w:firstLine="643"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楷体_GB2312" w:cs="Times New Roman"/>
          <w:b/>
          <w:bCs/>
          <w:kern w:val="2"/>
          <w:sz w:val="32"/>
          <w:szCs w:val="32"/>
          <w:lang w:val="en-US" w:eastAsia="zh-CN" w:bidi="ar-SA"/>
        </w:rPr>
        <w:t>3.公务接待费。</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年度公务接待费支出预算为0.18万元，支出决算0万元，完成预算的0%。公务接待费支出较预算减少</w:t>
      </w:r>
      <w:r>
        <w:rPr>
          <w:rFonts w:hint="eastAsia" w:ascii="Times New Roman" w:hAnsi="Times New Roman" w:eastAsia="仿宋_GB2312" w:cs="Times New Roman"/>
          <w:color w:val="auto"/>
          <w:kern w:val="2"/>
          <w:sz w:val="32"/>
          <w:szCs w:val="32"/>
          <w:lang w:val="en-US" w:eastAsia="zh-CN" w:bidi="ar-SA"/>
        </w:rPr>
        <w:t>0.18</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100</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厉行节约，严格控制公务接待费支出</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上年度</w:t>
      </w:r>
      <w:r>
        <w:rPr>
          <w:rFonts w:hint="eastAsia" w:ascii="Times New Roman" w:hAnsi="Times New Roman" w:eastAsia="仿宋_GB2312" w:cs="Times New Roman"/>
          <w:color w:val="auto"/>
          <w:kern w:val="2"/>
          <w:sz w:val="32"/>
          <w:szCs w:val="32"/>
          <w:lang w:val="zh-CN" w:eastAsia="zh-CN" w:bidi="ar-SA"/>
        </w:rPr>
        <w:t>持平无增减变化</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未发生公务接待费</w:t>
      </w:r>
      <w:r>
        <w:rPr>
          <w:rFonts w:hint="default" w:ascii="Times New Roman" w:hAnsi="Times New Roman" w:eastAsia="仿宋_GB2312" w:cs="Times New Roman"/>
          <w:color w:val="auto"/>
          <w:kern w:val="2"/>
          <w:sz w:val="32"/>
          <w:szCs w:val="32"/>
          <w:lang w:val="zh-CN" w:eastAsia="zh-CN" w:bidi="ar-SA"/>
        </w:rPr>
        <w:t>。本年度共发生公务接待</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批次、</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人次。</w:t>
      </w:r>
    </w:p>
    <w:p w14:paraId="64363247">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i w:val="0"/>
          <w:iCs w:val="0"/>
          <w:caps w:val="0"/>
          <w:color w:val="333333"/>
          <w:spacing w:val="0"/>
          <w:sz w:val="33"/>
          <w:szCs w:val="33"/>
          <w:highlight w:val="none"/>
          <w:shd w:val="clear" w:color="090000" w:fill="FFFFFF"/>
          <w:lang w:eastAsia="zh-CN"/>
        </w:rPr>
      </w:pPr>
      <w:r>
        <w:rPr>
          <w:rFonts w:hint="default" w:ascii="Times New Roman" w:hAnsi="Times New Roman" w:eastAsia="黑体" w:cs="Times New Roman"/>
          <w:i w:val="0"/>
          <w:iCs w:val="0"/>
          <w:caps w:val="0"/>
          <w:color w:val="333333"/>
          <w:spacing w:val="0"/>
          <w:sz w:val="33"/>
          <w:szCs w:val="33"/>
          <w:highlight w:val="none"/>
          <w:shd w:val="clear" w:color="090000" w:fill="FFFFFF"/>
        </w:rPr>
        <w:t>六、</w:t>
      </w:r>
      <w:r>
        <w:rPr>
          <w:rFonts w:hint="default" w:ascii="Times New Roman" w:hAnsi="Times New Roman" w:eastAsia="黑体" w:cs="Times New Roman"/>
          <w:sz w:val="32"/>
          <w:szCs w:val="32"/>
        </w:rPr>
        <w:t>机关运行经费支出说明</w:t>
      </w:r>
    </w:p>
    <w:p w14:paraId="273AA85D">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color w:val="auto"/>
          <w:kern w:val="0"/>
          <w:sz w:val="32"/>
          <w:szCs w:val="32"/>
          <w:highlight w:val="yellow"/>
          <w:lang w:val="en-US" w:eastAsia="zh-CN" w:bidi="ar-SA"/>
        </w:rPr>
      </w:pPr>
      <w:r>
        <w:rPr>
          <w:rFonts w:hint="default" w:ascii="Times New Roman" w:hAnsi="Times New Roman" w:eastAsia="Arial" w:cs="Times New Roman"/>
          <w:i w:val="0"/>
          <w:iCs w:val="0"/>
          <w:caps w:val="0"/>
          <w:color w:val="333333"/>
          <w:spacing w:val="0"/>
          <w:sz w:val="19"/>
          <w:szCs w:val="19"/>
          <w:highlight w:val="none"/>
          <w:shd w:val="clear" w:color="090000" w:fill="FFFFFF"/>
        </w:rPr>
        <w:t> </w:t>
      </w:r>
      <w:r>
        <w:rPr>
          <w:rFonts w:hint="default" w:ascii="Times New Roman" w:hAnsi="Times New Roman" w:eastAsia="宋体" w:cs="Times New Roman"/>
          <w:i w:val="0"/>
          <w:iCs w:val="0"/>
          <w:caps w:val="0"/>
          <w:color w:val="333333"/>
          <w:spacing w:val="0"/>
          <w:sz w:val="19"/>
          <w:szCs w:val="19"/>
          <w:highlight w:val="none"/>
          <w:shd w:val="clear" w:color="090000" w:fill="FFFFFF"/>
          <w:lang w:val="en-US" w:eastAsia="zh-CN"/>
        </w:rPr>
        <w:t xml:space="preserve">     </w:t>
      </w:r>
      <w:r>
        <w:rPr>
          <w:rFonts w:hint="default" w:ascii="Times New Roman" w:hAnsi="Times New Roman" w:eastAsia="仿宋_GB2312" w:cs="Times New Roman"/>
          <w:i w:val="0"/>
          <w:iCs w:val="0"/>
          <w:caps w:val="0"/>
          <w:color w:val="333333"/>
          <w:spacing w:val="0"/>
          <w:sz w:val="33"/>
          <w:szCs w:val="33"/>
          <w:highlight w:val="none"/>
          <w:shd w:val="clear" w:color="090000" w:fill="FFFFFF"/>
        </w:rPr>
        <w:t>   </w:t>
      </w:r>
      <w:r>
        <w:rPr>
          <w:rFonts w:hint="default" w:ascii="Times New Roman" w:hAnsi="Times New Roman" w:eastAsia="仿宋_GB2312" w:cs="Times New Roman"/>
          <w:i w:val="0"/>
          <w:iCs w:val="0"/>
          <w:caps w:val="0"/>
          <w:color w:val="333333"/>
          <w:spacing w:val="0"/>
          <w:sz w:val="33"/>
          <w:szCs w:val="33"/>
          <w:highlight w:val="none"/>
          <w:shd w:val="clear" w:color="090000" w:fill="FFFFFF"/>
          <w:lang w:val="en-US" w:eastAsia="zh-CN"/>
        </w:rPr>
        <w:t xml:space="preserve"> </w:t>
      </w:r>
      <w:r>
        <w:rPr>
          <w:rFonts w:hint="default" w:ascii="Times New Roman" w:hAnsi="Times New Roman" w:eastAsia="仿宋_GB2312" w:cs="Times New Roman"/>
          <w:i w:val="0"/>
          <w:iCs w:val="0"/>
          <w:caps w:val="0"/>
          <w:color w:val="333333"/>
          <w:spacing w:val="0"/>
          <w:sz w:val="33"/>
          <w:szCs w:val="33"/>
          <w:highlight w:val="none"/>
          <w:shd w:val="clear" w:color="090000" w:fill="FFFFFF"/>
          <w:lang w:eastAsia="zh-CN"/>
        </w:rPr>
        <w:t xml:space="preserve"> </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年度机关运行经费支出26.41万元，较2022年度增加</w:t>
      </w:r>
      <w:r>
        <w:rPr>
          <w:rFonts w:hint="eastAsia" w:ascii="Times New Roman" w:hAnsi="Times New Roman" w:eastAsia="仿宋_GB2312" w:cs="Times New Roman"/>
          <w:color w:val="auto"/>
          <w:kern w:val="2"/>
          <w:sz w:val="32"/>
          <w:szCs w:val="32"/>
          <w:lang w:val="en-US" w:eastAsia="zh-CN" w:bidi="ar-SA"/>
        </w:rPr>
        <w:t>3.63</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15.94</w:t>
      </w:r>
      <w:r>
        <w:rPr>
          <w:rFonts w:hint="default" w:ascii="Times New Roman" w:hAnsi="Times New Roman" w:eastAsia="仿宋_GB2312" w:cs="Times New Roman"/>
          <w:color w:val="auto"/>
          <w:kern w:val="2"/>
          <w:sz w:val="32"/>
          <w:szCs w:val="32"/>
          <w:lang w:val="zh-CN" w:eastAsia="zh-CN" w:bidi="ar-SA"/>
        </w:rPr>
        <w:t>%。主要原因是</w:t>
      </w:r>
      <w:r>
        <w:rPr>
          <w:rFonts w:hint="eastAsia" w:ascii="Times New Roman" w:hAnsi="Times New Roman" w:eastAsia="仿宋_GB2312" w:cs="Times New Roman"/>
          <w:color w:val="auto"/>
          <w:kern w:val="2"/>
          <w:sz w:val="32"/>
          <w:szCs w:val="32"/>
          <w:lang w:val="zh-CN" w:eastAsia="zh-CN" w:bidi="ar-SA"/>
        </w:rPr>
        <w:t>办公经费增加</w:t>
      </w:r>
      <w:r>
        <w:rPr>
          <w:rFonts w:hint="default" w:ascii="Times New Roman" w:hAnsi="Times New Roman" w:eastAsia="仿宋_GB2312" w:cs="Times New Roman"/>
          <w:color w:val="auto"/>
          <w:kern w:val="2"/>
          <w:sz w:val="32"/>
          <w:szCs w:val="32"/>
          <w:lang w:val="zh-CN" w:eastAsia="zh-CN" w:bidi="ar-SA"/>
        </w:rPr>
        <w:t>。</w:t>
      </w:r>
    </w:p>
    <w:p w14:paraId="5393FCC4">
      <w:pPr>
        <w:adjustRightInd w:val="0"/>
        <w:snapToGrid w:val="0"/>
        <w:spacing w:line="580" w:lineRule="exact"/>
        <w:ind w:firstLine="660" w:firstLineChars="200"/>
        <w:rPr>
          <w:rFonts w:hint="default" w:ascii="Times New Roman" w:hAnsi="Times New Roman" w:eastAsia="仿宋_GB2312" w:cs="Times New Roman"/>
          <w:sz w:val="32"/>
          <w:szCs w:val="32"/>
          <w:highlight w:val="yellow"/>
        </w:rPr>
      </w:pPr>
      <w:r>
        <w:rPr>
          <w:rFonts w:hint="default" w:ascii="Times New Roman" w:hAnsi="Times New Roman" w:eastAsia="黑体" w:cs="Times New Roman"/>
          <w:i w:val="0"/>
          <w:iCs w:val="0"/>
          <w:caps w:val="0"/>
          <w:color w:val="333333"/>
          <w:spacing w:val="0"/>
          <w:sz w:val="33"/>
          <w:szCs w:val="33"/>
          <w:highlight w:val="none"/>
          <w:shd w:val="clear" w:color="090000" w:fill="FFFFFF"/>
        </w:rPr>
        <w:t>七、</w:t>
      </w:r>
      <w:r>
        <w:rPr>
          <w:rFonts w:hint="default" w:ascii="Times New Roman" w:hAnsi="Times New Roman" w:eastAsia="黑体" w:cs="Times New Roman"/>
          <w:sz w:val="32"/>
          <w:szCs w:val="32"/>
        </w:rPr>
        <w:t>政府采购支出说明</w:t>
      </w:r>
    </w:p>
    <w:p w14:paraId="64964AAF">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highlight w:val="yellow"/>
        </w:rPr>
      </w:pPr>
      <w:r>
        <w:rPr>
          <w:rFonts w:hint="default" w:ascii="Times New Roman" w:hAnsi="Times New Roman" w:eastAsia="Arial" w:cs="Times New Roman"/>
          <w:i w:val="0"/>
          <w:iCs w:val="0"/>
          <w:caps w:val="0"/>
          <w:color w:val="333333"/>
          <w:spacing w:val="0"/>
          <w:sz w:val="19"/>
          <w:szCs w:val="19"/>
          <w:highlight w:val="none"/>
          <w:shd w:val="clear" w:color="090000" w:fill="FFFFFF"/>
        </w:rPr>
        <w:t> </w:t>
      </w:r>
      <w:r>
        <w:rPr>
          <w:rFonts w:hint="default" w:ascii="Times New Roman" w:hAnsi="Times New Roman" w:eastAsia="仿宋_GB2312" w:cs="Times New Roman"/>
          <w:i w:val="0"/>
          <w:iCs w:val="0"/>
          <w:caps w:val="0"/>
          <w:color w:val="333333"/>
          <w:spacing w:val="0"/>
          <w:sz w:val="33"/>
          <w:szCs w:val="33"/>
          <w:highlight w:val="none"/>
          <w:shd w:val="clear" w:color="090000" w:fill="FFFFFF"/>
        </w:rPr>
        <w:t>   </w:t>
      </w:r>
      <w:r>
        <w:rPr>
          <w:rFonts w:hint="default" w:ascii="Times New Roman" w:hAnsi="Times New Roman" w:eastAsia="仿宋_GB2312" w:cs="Times New Roman"/>
          <w:i w:val="0"/>
          <w:iCs w:val="0"/>
          <w:caps w:val="0"/>
          <w:color w:val="333333"/>
          <w:spacing w:val="0"/>
          <w:sz w:val="33"/>
          <w:szCs w:val="33"/>
          <w:highlight w:val="none"/>
          <w:shd w:val="clear" w:color="090000" w:fill="FFFFFF"/>
          <w:lang w:val="en-US" w:eastAsia="zh-CN"/>
        </w:rPr>
        <w:t xml:space="preserve"> </w:t>
      </w:r>
      <w:r>
        <w:rPr>
          <w:rFonts w:hint="default" w:ascii="Times New Roman" w:hAnsi="Times New Roman" w:eastAsia="仿宋_GB2312" w:cs="Times New Roman"/>
          <w:i w:val="0"/>
          <w:iCs w:val="0"/>
          <w:caps w:val="0"/>
          <w:color w:val="333333"/>
          <w:spacing w:val="0"/>
          <w:sz w:val="33"/>
          <w:szCs w:val="33"/>
          <w:highlight w:val="none"/>
          <w:shd w:val="clear" w:color="090000" w:fill="FFFFFF"/>
          <w:lang w:eastAsia="zh-CN"/>
        </w:rPr>
        <w:t xml:space="preserve"> </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年度政府采购支出总额0万元，从采购类型来看，政府采购货物支出0万元、政府采购工程支出0万元、政府采购服务支出0万元。授予中小企业</w:t>
      </w:r>
      <w:r>
        <w:rPr>
          <w:rFonts w:hint="default" w:ascii="Times New Roman" w:hAnsi="Times New Roman" w:eastAsia="仿宋_GB2312" w:cs="Times New Roman"/>
          <w:color w:val="auto"/>
          <w:kern w:val="2"/>
          <w:sz w:val="32"/>
          <w:szCs w:val="32"/>
          <w:lang w:val="en-US" w:eastAsia="zh-CN" w:bidi="ar-SA"/>
        </w:rPr>
        <w:t>合同金额</w:t>
      </w:r>
      <w:r>
        <w:rPr>
          <w:rFonts w:hint="default" w:ascii="Times New Roman" w:hAnsi="Times New Roman" w:eastAsia="仿宋_GB2312" w:cs="Times New Roman"/>
          <w:color w:val="auto"/>
          <w:kern w:val="2"/>
          <w:sz w:val="32"/>
          <w:szCs w:val="32"/>
          <w:lang w:val="zh-CN" w:eastAsia="zh-CN" w:bidi="ar-SA"/>
        </w:rPr>
        <w:t>0万元，占政府采购支出总额的0%，其中授予小微企业合同金额0万元，占政府采购支出总额的0%。</w:t>
      </w:r>
    </w:p>
    <w:p w14:paraId="19E90CAE">
      <w:pPr>
        <w:snapToGrid w:val="0"/>
        <w:spacing w:line="580" w:lineRule="exact"/>
        <w:ind w:firstLine="660"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黑体" w:cs="Times New Roman"/>
          <w:i w:val="0"/>
          <w:iCs w:val="0"/>
          <w:caps w:val="0"/>
          <w:color w:val="333333"/>
          <w:spacing w:val="0"/>
          <w:sz w:val="33"/>
          <w:szCs w:val="33"/>
          <w:highlight w:val="none"/>
          <w:shd w:val="clear" w:color="090000" w:fill="FFFFFF"/>
        </w:rPr>
        <w:t>八、</w:t>
      </w:r>
      <w:r>
        <w:rPr>
          <w:rFonts w:hint="default" w:ascii="Times New Roman" w:hAnsi="Times New Roman" w:eastAsia="黑体" w:cs="Times New Roman"/>
          <w:sz w:val="32"/>
          <w:szCs w:val="32"/>
        </w:rPr>
        <w:t>国有资产占用情况说明</w:t>
      </w:r>
    </w:p>
    <w:p w14:paraId="5A880786">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color="090000" w:fill="FFFFFF"/>
        </w:rPr>
        <w:t>  </w:t>
      </w:r>
      <w:r>
        <w:rPr>
          <w:rFonts w:hint="default" w:ascii="Times New Roman" w:hAnsi="Times New Roman" w:eastAsia="仿宋_GB2312" w:cs="Times New Roman"/>
          <w:i w:val="0"/>
          <w:iCs w:val="0"/>
          <w:caps w:val="0"/>
          <w:color w:val="333333"/>
          <w:spacing w:val="0"/>
          <w:sz w:val="33"/>
          <w:szCs w:val="33"/>
          <w:highlight w:val="none"/>
          <w:shd w:val="clear" w:color="090000" w:fill="FFFFFF"/>
          <w:lang w:val="en-US" w:eastAsia="zh-CN"/>
        </w:rPr>
        <w:t xml:space="preserve">   </w:t>
      </w:r>
      <w:r>
        <w:rPr>
          <w:rFonts w:hint="default" w:ascii="Times New Roman" w:hAnsi="Times New Roman" w:eastAsia="仿宋_GB2312" w:cs="Times New Roman"/>
          <w:color w:val="auto"/>
          <w:kern w:val="2"/>
          <w:sz w:val="32"/>
          <w:szCs w:val="32"/>
          <w:lang w:val="zh-CN" w:eastAsia="zh-CN" w:bidi="ar-SA"/>
        </w:rPr>
        <w:t>截至202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年12月31日，</w:t>
      </w:r>
      <w:r>
        <w:rPr>
          <w:rFonts w:hint="eastAsia" w:ascii="Times New Roman" w:hAnsi="Times New Roman" w:eastAsia="仿宋_GB2312" w:cs="Times New Roman"/>
          <w:color w:val="auto"/>
          <w:kern w:val="2"/>
          <w:sz w:val="32"/>
          <w:szCs w:val="32"/>
          <w:lang w:val="zh-CN" w:eastAsia="zh-CN" w:bidi="ar-SA"/>
        </w:rPr>
        <w:t>本部门共有车辆</w:t>
      </w:r>
      <w:r>
        <w:rPr>
          <w:rFonts w:hint="eastAsia"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zh-CN" w:eastAsia="zh-CN" w:bidi="ar-SA"/>
        </w:rPr>
        <w:t>辆</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上年</w:t>
      </w:r>
      <w:r>
        <w:rPr>
          <w:rFonts w:hint="eastAsia" w:ascii="Times New Roman" w:hAnsi="Times New Roman" w:eastAsia="仿宋_GB2312" w:cs="Times New Roman"/>
          <w:color w:val="auto"/>
          <w:kern w:val="2"/>
          <w:sz w:val="32"/>
          <w:szCs w:val="32"/>
          <w:lang w:val="zh-CN" w:eastAsia="zh-CN" w:bidi="ar-SA"/>
        </w:rPr>
        <w:t>持平无增减变化</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本年度未增加公车</w:t>
      </w:r>
      <w:r>
        <w:rPr>
          <w:rFonts w:hint="default" w:ascii="Times New Roman" w:hAnsi="Times New Roman" w:eastAsia="仿宋_GB2312" w:cs="Times New Roman"/>
          <w:color w:val="auto"/>
          <w:kern w:val="2"/>
          <w:sz w:val="32"/>
          <w:szCs w:val="32"/>
          <w:lang w:val="zh-CN" w:eastAsia="zh-CN" w:bidi="ar-SA"/>
        </w:rPr>
        <w:t>。其中，副部（省）级及以上领导用车本单位共有车辆</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辆，主要</w:t>
      </w:r>
      <w:r>
        <w:rPr>
          <w:rFonts w:hint="default" w:ascii="Times New Roman" w:hAnsi="Times New Roman" w:eastAsia="仿宋_GB2312" w:cs="Times New Roman"/>
          <w:color w:val="auto"/>
          <w:kern w:val="2"/>
          <w:sz w:val="32"/>
          <w:szCs w:val="32"/>
          <w:lang w:val="en-US" w:eastAsia="zh-CN" w:bidi="ar-SA"/>
        </w:rPr>
        <w:t>负责人</w:t>
      </w:r>
      <w:r>
        <w:rPr>
          <w:rFonts w:hint="default" w:ascii="Times New Roman" w:hAnsi="Times New Roman" w:eastAsia="仿宋_GB2312" w:cs="Times New Roman"/>
          <w:color w:val="auto"/>
          <w:kern w:val="2"/>
          <w:sz w:val="32"/>
          <w:szCs w:val="32"/>
          <w:lang w:val="zh-CN" w:eastAsia="zh-CN" w:bidi="ar-SA"/>
        </w:rPr>
        <w:t>用车0辆，机要通信用车0辆，应急保障用车1辆，执法执勤用车0辆，特种专业技术用车0辆，离退休干部用车0辆，其他用车0辆。单位价值100万元（含）以上设备（不含车辆）0台（套）。</w:t>
      </w:r>
    </w:p>
    <w:p w14:paraId="6EA9C256">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outlineLvl w:val="1"/>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九、预算绩效情况说明</w:t>
      </w:r>
    </w:p>
    <w:p w14:paraId="2F04D9F0">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（一）预算绩效管理工作开展情况</w:t>
      </w:r>
    </w:p>
    <w:p w14:paraId="651F607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kern w:val="0"/>
          <w:sz w:val="32"/>
          <w:szCs w:val="32"/>
          <w:shd w:val="clear" w:color="auto" w:fill="FFFFFF"/>
          <w:lang w:eastAsia="zh-CN" w:bidi="ar"/>
        </w:rPr>
      </w:pPr>
      <w:r>
        <w:rPr>
          <w:rFonts w:hint="default" w:ascii="Times New Roman" w:hAnsi="Times New Roman" w:eastAsia="仿宋_GB2312" w:cs="Times New Roman"/>
          <w:color w:val="auto"/>
          <w:kern w:val="2"/>
          <w:sz w:val="32"/>
          <w:szCs w:val="32"/>
          <w:lang w:val="zh-CN" w:eastAsia="zh-CN" w:bidi="ar-SA"/>
        </w:rPr>
        <w:t>根据预算绩效管理要求，本单位组织对2023年度一般公共预算项目支出全面开展绩效自评，其中，一级项目</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个，二级项目</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zh-CN" w:eastAsia="zh-CN" w:bidi="ar-SA"/>
        </w:rPr>
        <w:t>个，共涉及资金</w:t>
      </w:r>
      <w:r>
        <w:rPr>
          <w:rFonts w:hint="eastAsia" w:ascii="Times New Roman" w:hAnsi="Times New Roman" w:eastAsia="仿宋_GB2312" w:cs="Times New Roman"/>
          <w:color w:val="auto"/>
          <w:kern w:val="2"/>
          <w:sz w:val="32"/>
          <w:szCs w:val="32"/>
          <w:lang w:val="en-US" w:eastAsia="zh-CN" w:bidi="ar-SA"/>
        </w:rPr>
        <w:t>47.12</w:t>
      </w:r>
      <w:r>
        <w:rPr>
          <w:rFonts w:hint="default" w:ascii="Times New Roman" w:hAnsi="Times New Roman" w:eastAsia="仿宋_GB2312" w:cs="Times New Roman"/>
          <w:color w:val="auto"/>
          <w:kern w:val="2"/>
          <w:sz w:val="32"/>
          <w:szCs w:val="32"/>
          <w:lang w:val="zh-CN" w:eastAsia="zh-CN" w:bidi="ar-SA"/>
        </w:rPr>
        <w:t>万元，占一般公共预算项目支出总额的</w:t>
      </w:r>
      <w:r>
        <w:rPr>
          <w:rFonts w:hint="eastAsia" w:ascii="Times New Roman" w:hAnsi="Times New Roman" w:eastAsia="仿宋_GB2312" w:cs="Times New Roman"/>
          <w:color w:val="auto"/>
          <w:kern w:val="2"/>
          <w:sz w:val="32"/>
          <w:szCs w:val="32"/>
          <w:lang w:val="en-US" w:eastAsia="zh-CN" w:bidi="ar-SA"/>
        </w:rPr>
        <w:t>100</w:t>
      </w:r>
      <w:r>
        <w:rPr>
          <w:rFonts w:hint="default" w:ascii="Times New Roman" w:hAnsi="Times New Roman" w:eastAsia="仿宋_GB2312" w:cs="Times New Roman"/>
          <w:color w:val="auto"/>
          <w:kern w:val="2"/>
          <w:sz w:val="32"/>
          <w:szCs w:val="32"/>
          <w:lang w:val="zh-CN" w:eastAsia="zh-CN" w:bidi="ar-SA"/>
        </w:rPr>
        <w:t>%。组织对“</w:t>
      </w:r>
      <w:r>
        <w:rPr>
          <w:rFonts w:hint="default" w:ascii="仿宋_GB2312" w:hAnsi="仿宋_GB2312" w:eastAsia="仿宋_GB2312" w:cs="仿宋_GB2312"/>
          <w:sz w:val="32"/>
          <w:szCs w:val="32"/>
          <w:lang w:val="en-US" w:eastAsia="zh-CN"/>
        </w:rPr>
        <w:t>海外联谊经费”</w:t>
      </w:r>
      <w:r>
        <w:rPr>
          <w:rFonts w:hint="eastAsia" w:ascii="仿宋_GB2312" w:hAnsi="仿宋_GB2312" w:eastAsia="仿宋_GB2312" w:cs="仿宋_GB2312"/>
          <w:sz w:val="32"/>
          <w:szCs w:val="32"/>
          <w:lang w:val="en-US" w:eastAsia="zh-CN"/>
        </w:rPr>
        <w:t>、“侨务事务管理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、“华侨事务</w:t>
      </w:r>
      <w:r>
        <w:rPr>
          <w:rFonts w:hint="default"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元革同志访问印度尼西亚、马来西亚、泰国所需费用”</w:t>
      </w:r>
      <w:r>
        <w:rPr>
          <w:rFonts w:hint="default" w:ascii="Times New Roman" w:hAnsi="Times New Roman" w:eastAsia="仿宋_GB2312" w:cs="Times New Roman"/>
          <w:color w:val="auto"/>
          <w:kern w:val="2"/>
          <w:sz w:val="32"/>
          <w:szCs w:val="32"/>
          <w:lang w:val="zh-CN" w:eastAsia="zh-CN" w:bidi="ar-SA"/>
        </w:rPr>
        <w:t>等</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zh-CN" w:eastAsia="zh-CN" w:bidi="ar-SA"/>
        </w:rPr>
        <w:t>个项目开展了部门评价，涉及一般公共预算支出</w:t>
      </w:r>
      <w:r>
        <w:rPr>
          <w:rFonts w:hint="eastAsia" w:ascii="Times New Roman" w:hAnsi="Times New Roman" w:eastAsia="仿宋_GB2312" w:cs="Times New Roman"/>
          <w:color w:val="auto"/>
          <w:kern w:val="2"/>
          <w:sz w:val="32"/>
          <w:szCs w:val="32"/>
          <w:lang w:val="en-US" w:eastAsia="zh-CN" w:bidi="ar-SA"/>
        </w:rPr>
        <w:t>47.12</w:t>
      </w:r>
      <w:r>
        <w:rPr>
          <w:rFonts w:hint="default" w:ascii="Times New Roman" w:hAnsi="Times New Roman" w:eastAsia="仿宋_GB2312" w:cs="Times New Roman"/>
          <w:color w:val="auto"/>
          <w:kern w:val="2"/>
          <w:sz w:val="32"/>
          <w:szCs w:val="32"/>
          <w:lang w:val="zh-CN" w:eastAsia="zh-CN" w:bidi="ar-SA"/>
        </w:rPr>
        <w:t>万元，政府性基金预算支出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万元，国有资本经营预算支出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万元。从评价情况来看，</w:t>
      </w:r>
      <w:r>
        <w:rPr>
          <w:rFonts w:hint="default" w:ascii="仿宋_GB2312" w:hAnsi="宋体" w:eastAsia="仿宋_GB2312" w:cs="仿宋_GB2312"/>
          <w:i w:val="0"/>
          <w:iCs w:val="0"/>
          <w:caps w:val="0"/>
          <w:color w:val="000000"/>
          <w:spacing w:val="0"/>
          <w:kern w:val="0"/>
          <w:sz w:val="32"/>
          <w:szCs w:val="32"/>
          <w:shd w:val="clear" w:color="auto" w:fill="FFFFFF"/>
          <w:lang w:eastAsia="zh-CN" w:bidi="ar"/>
        </w:rPr>
        <w:t>按照预算项目计划执行，产出、效益、满意度和执行率等各项指标均已完成，完成率100%，绩效目标质量较好。</w:t>
      </w:r>
    </w:p>
    <w:p w14:paraId="57FD1782">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14:paraId="774CB9D4">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（二）部门决算中项目绩效自评结果</w:t>
      </w:r>
    </w:p>
    <w:p w14:paraId="73856D05">
      <w:pPr>
        <w:pStyle w:val="10"/>
        <w:widowControl/>
        <w:pBdr>
          <w:top w:val="none" w:color="auto" w:sz="0" w:space="0"/>
          <w:left w:val="none" w:color="auto" w:sz="0" w:space="0"/>
          <w:bottom w:val="none" w:color="auto" w:sz="0" w:space="0"/>
          <w:right w:val="none" w:color="auto" w:sz="0" w:space="0"/>
        </w:pBdr>
        <w:wordWrap/>
        <w:spacing w:before="0" w:beforeAutospacing="0" w:after="0" w:afterAutospacing="0"/>
        <w:ind w:left="0" w:right="0" w:firstLine="66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color="090000" w:fill="FFFFFF"/>
        </w:rPr>
        <w:t> </w:t>
      </w:r>
      <w:r>
        <w:rPr>
          <w:rFonts w:hint="default" w:ascii="Times New Roman" w:hAnsi="Times New Roman" w:eastAsia="仿宋_GB2312" w:cs="Times New Roman"/>
          <w:color w:val="auto"/>
          <w:kern w:val="2"/>
          <w:sz w:val="32"/>
          <w:szCs w:val="32"/>
          <w:lang w:val="zh-CN" w:eastAsia="zh-CN" w:bidi="ar-SA"/>
        </w:rPr>
        <w:t>本单位在今年部门决算公开中反映“</w:t>
      </w:r>
      <w:r>
        <w:rPr>
          <w:rFonts w:hint="default" w:ascii="仿宋_GB2312" w:hAnsi="仿宋_GB2312" w:eastAsia="仿宋_GB2312" w:cs="仿宋_GB2312"/>
          <w:sz w:val="32"/>
          <w:szCs w:val="32"/>
          <w:lang w:val="en-US" w:eastAsia="zh-CN"/>
        </w:rPr>
        <w:t>海外联谊经费”</w:t>
      </w:r>
      <w:r>
        <w:rPr>
          <w:rFonts w:hint="eastAsia" w:ascii="仿宋_GB2312" w:hAnsi="仿宋_GB2312" w:eastAsia="仿宋_GB2312" w:cs="仿宋_GB2312"/>
          <w:sz w:val="32"/>
          <w:szCs w:val="32"/>
          <w:lang w:val="en-US" w:eastAsia="zh-CN"/>
        </w:rPr>
        <w:t>、“侨务事务管理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、“华侨事务</w:t>
      </w:r>
      <w:r>
        <w:rPr>
          <w:rFonts w:hint="default"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元革同志访问印度尼西亚、马来西亚、泰国所需费用”</w:t>
      </w:r>
      <w:r>
        <w:rPr>
          <w:rFonts w:hint="default" w:ascii="Times New Roman" w:hAnsi="Times New Roman" w:eastAsia="仿宋_GB2312" w:cs="Times New Roman"/>
          <w:color w:val="auto"/>
          <w:kern w:val="2"/>
          <w:sz w:val="32"/>
          <w:szCs w:val="32"/>
          <w:lang w:val="zh-CN" w:eastAsia="zh-CN" w:bidi="ar-SA"/>
        </w:rPr>
        <w:t>等</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zh-CN" w:eastAsia="zh-CN" w:bidi="ar-SA"/>
        </w:rPr>
        <w:t>个项目绩效自评结果。</w:t>
      </w:r>
    </w:p>
    <w:p w14:paraId="28F37E1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各项目</w:t>
      </w:r>
      <w:r>
        <w:rPr>
          <w:rFonts w:ascii="仿宋_GB2312" w:hAnsi="宋体" w:eastAsia="仿宋_GB2312" w:cs="仿宋_GB2312"/>
          <w:i w:val="0"/>
          <w:iCs w:val="0"/>
          <w:caps w:val="0"/>
          <w:color w:val="000000"/>
          <w:spacing w:val="0"/>
          <w:kern w:val="0"/>
          <w:sz w:val="32"/>
          <w:szCs w:val="32"/>
          <w:shd w:val="clear" w:color="auto" w:fill="FFFFFF"/>
          <w:lang w:eastAsia="zh-CN" w:bidi="ar"/>
        </w:rPr>
        <w:t>均已按照计划支付完成。其中，</w:t>
      </w:r>
      <w:r>
        <w:rPr>
          <w:rFonts w:hint="default" w:ascii="仿宋_GB2312" w:hAnsi="仿宋_GB2312" w:eastAsia="仿宋_GB2312" w:cs="仿宋_GB2312"/>
          <w:sz w:val="32"/>
          <w:szCs w:val="32"/>
        </w:rPr>
        <w:t>海外联谊经费</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15万，实际支付14.69万元；</w:t>
      </w:r>
      <w:r>
        <w:rPr>
          <w:rFonts w:hint="eastAsia" w:ascii="仿宋_GB2312" w:hAnsi="仿宋_GB2312" w:eastAsia="仿宋_GB2312" w:cs="仿宋_GB2312"/>
          <w:sz w:val="32"/>
          <w:szCs w:val="32"/>
          <w:lang w:eastAsia="zh-CN"/>
        </w:rPr>
        <w:t>侨务事务管理预算</w:t>
      </w:r>
      <w:r>
        <w:rPr>
          <w:rFonts w:hint="eastAsia" w:ascii="仿宋_GB2312" w:hAnsi="仿宋_GB2312" w:eastAsia="仿宋_GB2312" w:cs="仿宋_GB2312"/>
          <w:sz w:val="32"/>
          <w:szCs w:val="32"/>
          <w:lang w:val="en-US" w:eastAsia="zh-CN"/>
        </w:rPr>
        <w:t>15万，实际支付</w:t>
      </w:r>
      <w:r>
        <w:rPr>
          <w:rFonts w:hint="eastAsia" w:ascii="仿宋_GB2312" w:hAnsi="仿宋_GB2312" w:eastAsia="仿宋_GB2312" w:cs="仿宋_GB2312"/>
          <w:sz w:val="32"/>
          <w:szCs w:val="32"/>
          <w:lang w:eastAsia="zh-CN"/>
        </w:rPr>
        <w:t>14.9</w:t>
      </w:r>
      <w:r>
        <w:rPr>
          <w:rFonts w:hint="eastAsia" w:ascii="仿宋_GB2312" w:hAnsi="仿宋_GB2312" w:eastAsia="仿宋_GB2312" w:cs="仿宋_GB2312"/>
          <w:sz w:val="32"/>
          <w:szCs w:val="32"/>
          <w:lang w:val="en-US" w:eastAsia="zh-CN"/>
        </w:rPr>
        <w:t>7万元；华侨事务费</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13.5万，实际支付13.5万元；元革同志访问印度尼西亚、马来西亚、泰国所需费用</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3.96万，实际支付3.96万元</w:t>
      </w:r>
      <w:r>
        <w:rPr>
          <w:rFonts w:hint="default" w:ascii="仿宋_GB2312" w:hAnsi="宋体" w:eastAsia="仿宋_GB2312" w:cs="仿宋_GB2312"/>
          <w:i w:val="0"/>
          <w:iCs w:val="0"/>
          <w:caps w:val="0"/>
          <w:color w:val="000000"/>
          <w:spacing w:val="0"/>
          <w:kern w:val="0"/>
          <w:sz w:val="32"/>
          <w:szCs w:val="32"/>
          <w:shd w:val="clear" w:color="auto" w:fill="FFFFFF"/>
          <w:lang w:eastAsia="zh-CN" w:bidi="ar"/>
        </w:rPr>
        <w:t>，符合成本控制等指标要求。</w:t>
      </w:r>
      <w:r>
        <w:rPr>
          <w:rFonts w:hint="default" w:ascii="Times New Roman" w:hAnsi="Times New Roman" w:eastAsia="仿宋_GB2312" w:cs="Times New Roman"/>
          <w:color w:val="auto"/>
          <w:kern w:val="0"/>
          <w:sz w:val="32"/>
          <w:szCs w:val="32"/>
          <w:highlight w:val="none"/>
          <w:lang w:val="en-US" w:eastAsia="zh-CN" w:bidi="ar-SA"/>
        </w:rPr>
        <w:t>未发现问题。</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523"/>
        <w:gridCol w:w="649"/>
        <w:gridCol w:w="1121"/>
        <w:gridCol w:w="1121"/>
        <w:gridCol w:w="435"/>
        <w:gridCol w:w="449"/>
        <w:gridCol w:w="287"/>
        <w:gridCol w:w="1211"/>
        <w:gridCol w:w="1211"/>
        <w:gridCol w:w="526"/>
        <w:gridCol w:w="371"/>
      </w:tblGrid>
      <w:tr w14:paraId="5F2A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12"/>
            <w:vMerge w:val="restart"/>
            <w:tcBorders>
              <w:top w:val="single" w:color="B0C4DE" w:sz="4" w:space="0"/>
              <w:left w:val="single" w:color="B0C4DE" w:sz="4" w:space="0"/>
              <w:bottom w:val="single" w:color="B0C4DE" w:sz="4" w:space="0"/>
              <w:right w:val="single" w:color="B0C4DE" w:sz="4" w:space="0"/>
            </w:tcBorders>
            <w:shd w:val="clear" w:color="auto" w:fill="auto"/>
            <w:noWrap/>
            <w:vAlign w:val="center"/>
          </w:tcPr>
          <w:p w14:paraId="56AB9BE7">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2023年度预算项目绩效自评表</w:t>
            </w:r>
          </w:p>
        </w:tc>
      </w:tr>
      <w:tr w14:paraId="42DC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12"/>
            <w:vMerge w:val="continue"/>
            <w:tcBorders>
              <w:top w:val="single" w:color="B0C4DE" w:sz="4" w:space="0"/>
              <w:left w:val="single" w:color="B0C4DE" w:sz="4" w:space="0"/>
              <w:bottom w:val="single" w:color="B0C4DE" w:sz="4" w:space="0"/>
              <w:right w:val="single" w:color="B0C4DE" w:sz="4" w:space="0"/>
            </w:tcBorders>
            <w:shd w:val="clear" w:color="auto" w:fill="auto"/>
            <w:noWrap/>
            <w:vAlign w:val="center"/>
          </w:tcPr>
          <w:p w14:paraId="2F4EA5E3">
            <w:pPr>
              <w:jc w:val="center"/>
              <w:rPr>
                <w:rFonts w:hint="default" w:ascii="Arial" w:hAnsi="Arial" w:eastAsia="宋体" w:cs="Arial"/>
                <w:i w:val="0"/>
                <w:iCs w:val="0"/>
                <w:color w:val="000000"/>
                <w:sz w:val="36"/>
                <w:szCs w:val="36"/>
                <w:u w:val="none"/>
              </w:rPr>
            </w:pPr>
          </w:p>
        </w:tc>
      </w:tr>
      <w:tr w14:paraId="2FBA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top"/>
          </w:tcPr>
          <w:p w14:paraId="3759616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一、基本情况</w:t>
            </w:r>
          </w:p>
        </w:tc>
        <w:tc>
          <w:tcPr>
            <w:tcW w:w="0" w:type="auto"/>
            <w:tcBorders>
              <w:top w:val="nil"/>
              <w:left w:val="nil"/>
              <w:bottom w:val="nil"/>
              <w:right w:val="nil"/>
            </w:tcBorders>
            <w:shd w:val="clear" w:color="auto" w:fill="auto"/>
            <w:noWrap/>
            <w:vAlign w:val="top"/>
          </w:tcPr>
          <w:p w14:paraId="0E3921F1">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2"/>
            <w:tcBorders>
              <w:top w:val="single" w:color="B0C4DE" w:sz="4" w:space="0"/>
              <w:left w:val="single" w:color="B0C4DE" w:sz="4" w:space="0"/>
              <w:bottom w:val="single" w:color="B0C4DE" w:sz="4" w:space="0"/>
              <w:right w:val="single" w:color="B0C4DE" w:sz="4" w:space="0"/>
            </w:tcBorders>
            <w:shd w:val="clear" w:color="auto" w:fill="auto"/>
            <w:noWrap/>
            <w:vAlign w:val="top"/>
          </w:tcPr>
          <w:p w14:paraId="7050FB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w:t>
            </w:r>
            <w:r>
              <w:rPr>
                <w:rFonts w:hint="eastAsia" w:ascii="宋体" w:hAnsi="宋体" w:eastAsia="宋体" w:cs="宋体"/>
                <w:i w:val="0"/>
                <w:iCs w:val="0"/>
                <w:color w:val="000000"/>
                <w:kern w:val="0"/>
                <w:sz w:val="22"/>
                <w:szCs w:val="22"/>
                <w:u w:val="none"/>
                <w:lang w:val="en-US" w:eastAsia="zh-CN" w:bidi="ar"/>
              </w:rPr>
              <w:t>年度海外联谊经费</w:t>
            </w:r>
          </w:p>
        </w:tc>
        <w:tc>
          <w:tcPr>
            <w:tcW w:w="0" w:type="auto"/>
            <w:tcBorders>
              <w:top w:val="nil"/>
              <w:left w:val="nil"/>
              <w:bottom w:val="nil"/>
              <w:right w:val="nil"/>
            </w:tcBorders>
            <w:shd w:val="clear" w:color="auto" w:fill="auto"/>
            <w:noWrap/>
            <w:vAlign w:val="top"/>
          </w:tcPr>
          <w:p w14:paraId="04487047">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项目级次</w:t>
            </w:r>
          </w:p>
        </w:tc>
        <w:tc>
          <w:tcPr>
            <w:tcW w:w="0" w:type="auto"/>
            <w:tcBorders>
              <w:top w:val="nil"/>
              <w:left w:val="nil"/>
              <w:bottom w:val="nil"/>
              <w:right w:val="nil"/>
            </w:tcBorders>
            <w:shd w:val="clear" w:color="auto" w:fill="auto"/>
            <w:noWrap/>
            <w:vAlign w:val="top"/>
          </w:tcPr>
          <w:p w14:paraId="7D09A50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本级</w:t>
            </w:r>
          </w:p>
        </w:tc>
        <w:tc>
          <w:tcPr>
            <w:tcW w:w="0" w:type="auto"/>
            <w:gridSpan w:val="2"/>
            <w:tcBorders>
              <w:top w:val="nil"/>
              <w:left w:val="nil"/>
              <w:bottom w:val="single" w:color="B0C4DE" w:sz="4" w:space="0"/>
              <w:right w:val="single" w:color="B0C4DE" w:sz="4" w:space="0"/>
            </w:tcBorders>
            <w:shd w:val="clear" w:color="auto" w:fill="auto"/>
            <w:noWrap/>
            <w:vAlign w:val="top"/>
          </w:tcPr>
          <w:p w14:paraId="6699C025">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实施主管单位</w:t>
            </w:r>
          </w:p>
        </w:tc>
        <w:tc>
          <w:tcPr>
            <w:tcW w:w="0" w:type="auto"/>
            <w:gridSpan w:val="2"/>
            <w:tcBorders>
              <w:top w:val="single" w:color="B0C4DE" w:sz="4" w:space="0"/>
              <w:left w:val="single" w:color="B0C4DE" w:sz="4" w:space="0"/>
              <w:bottom w:val="single" w:color="B0C4DE" w:sz="4" w:space="0"/>
              <w:right w:val="single" w:color="B0C4DE" w:sz="4" w:space="0"/>
            </w:tcBorders>
            <w:shd w:val="clear" w:color="auto" w:fill="auto"/>
            <w:noWrap/>
            <w:vAlign w:val="top"/>
          </w:tcPr>
          <w:p w14:paraId="1A71DAA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291001 - </w:t>
            </w:r>
            <w:r>
              <w:rPr>
                <w:rFonts w:hint="eastAsia" w:ascii="宋体" w:hAnsi="宋体" w:eastAsia="宋体" w:cs="宋体"/>
                <w:i w:val="0"/>
                <w:iCs w:val="0"/>
                <w:color w:val="000000"/>
                <w:kern w:val="0"/>
                <w:sz w:val="22"/>
                <w:szCs w:val="22"/>
                <w:u w:val="none"/>
                <w:lang w:val="en-US" w:eastAsia="zh-CN" w:bidi="ar"/>
              </w:rPr>
              <w:t>沧州市归国华侨联合会本级</w:t>
            </w:r>
          </w:p>
        </w:tc>
        <w:tc>
          <w:tcPr>
            <w:tcW w:w="0" w:type="auto"/>
            <w:tcBorders>
              <w:top w:val="nil"/>
              <w:left w:val="nil"/>
              <w:bottom w:val="nil"/>
              <w:right w:val="nil"/>
            </w:tcBorders>
            <w:shd w:val="clear" w:color="auto" w:fill="auto"/>
            <w:noWrap/>
            <w:vAlign w:val="top"/>
          </w:tcPr>
          <w:p w14:paraId="02BBF48C">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金额单位</w:t>
            </w:r>
          </w:p>
        </w:tc>
        <w:tc>
          <w:tcPr>
            <w:tcW w:w="0" w:type="auto"/>
            <w:tcBorders>
              <w:top w:val="single" w:color="B0C4DE" w:sz="4" w:space="0"/>
              <w:left w:val="single" w:color="B0C4DE" w:sz="4" w:space="0"/>
              <w:bottom w:val="single" w:color="B0C4DE" w:sz="4" w:space="0"/>
              <w:right w:val="single" w:color="B0C4DE" w:sz="4" w:space="0"/>
            </w:tcBorders>
            <w:shd w:val="clear" w:color="auto" w:fill="auto"/>
            <w:noWrap/>
            <w:vAlign w:val="top"/>
          </w:tcPr>
          <w:p w14:paraId="25DCFC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r>
      <w:tr w14:paraId="24A4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noWrap/>
            <w:vAlign w:val="top"/>
          </w:tcPr>
          <w:p w14:paraId="42868E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二、预算执行情况</w:t>
            </w:r>
          </w:p>
        </w:tc>
        <w:tc>
          <w:tcPr>
            <w:tcW w:w="0" w:type="auto"/>
            <w:gridSpan w:val="2"/>
            <w:tcBorders>
              <w:top w:val="nil"/>
              <w:left w:val="nil"/>
              <w:bottom w:val="nil"/>
              <w:right w:val="nil"/>
            </w:tcBorders>
            <w:shd w:val="clear" w:color="auto" w:fill="auto"/>
            <w:noWrap/>
            <w:vAlign w:val="top"/>
          </w:tcPr>
          <w:p w14:paraId="0A4A2C6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预算安排情况(调整后)</w:t>
            </w:r>
          </w:p>
        </w:tc>
        <w:tc>
          <w:tcPr>
            <w:tcW w:w="0" w:type="auto"/>
            <w:gridSpan w:val="3"/>
            <w:tcBorders>
              <w:top w:val="nil"/>
              <w:left w:val="nil"/>
              <w:bottom w:val="nil"/>
              <w:right w:val="nil"/>
            </w:tcBorders>
            <w:shd w:val="clear" w:color="auto" w:fill="auto"/>
            <w:noWrap/>
            <w:vAlign w:val="top"/>
          </w:tcPr>
          <w:p w14:paraId="650739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资金到位情况</w:t>
            </w:r>
          </w:p>
        </w:tc>
        <w:tc>
          <w:tcPr>
            <w:tcW w:w="0" w:type="auto"/>
            <w:gridSpan w:val="4"/>
            <w:tcBorders>
              <w:top w:val="nil"/>
              <w:left w:val="nil"/>
              <w:bottom w:val="nil"/>
              <w:right w:val="nil"/>
            </w:tcBorders>
            <w:shd w:val="clear" w:color="auto" w:fill="auto"/>
            <w:noWrap/>
            <w:vAlign w:val="top"/>
          </w:tcPr>
          <w:p w14:paraId="56F9A9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资金执行情况</w:t>
            </w:r>
          </w:p>
        </w:tc>
        <w:tc>
          <w:tcPr>
            <w:tcW w:w="0" w:type="auto"/>
            <w:gridSpan w:val="2"/>
            <w:tcBorders>
              <w:top w:val="nil"/>
              <w:left w:val="nil"/>
              <w:bottom w:val="nil"/>
              <w:right w:val="nil"/>
            </w:tcBorders>
            <w:shd w:val="clear" w:color="auto" w:fill="auto"/>
            <w:noWrap/>
            <w:vAlign w:val="top"/>
          </w:tcPr>
          <w:p w14:paraId="254F3D2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预算执行进度(%)</w:t>
            </w:r>
          </w:p>
        </w:tc>
      </w:tr>
      <w:tr w14:paraId="00B0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1AF01A06">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321CEDCB">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预算数</w:t>
            </w:r>
          </w:p>
        </w:tc>
        <w:tc>
          <w:tcPr>
            <w:tcW w:w="0" w:type="auto"/>
            <w:tcBorders>
              <w:top w:val="nil"/>
              <w:left w:val="nil"/>
              <w:bottom w:val="nil"/>
              <w:right w:val="nil"/>
            </w:tcBorders>
            <w:shd w:val="clear" w:color="auto" w:fill="auto"/>
            <w:noWrap/>
            <w:vAlign w:val="top"/>
          </w:tcPr>
          <w:p w14:paraId="545130F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15.000000</w:t>
            </w:r>
          </w:p>
        </w:tc>
        <w:tc>
          <w:tcPr>
            <w:tcW w:w="0" w:type="auto"/>
            <w:tcBorders>
              <w:top w:val="nil"/>
              <w:left w:val="nil"/>
              <w:bottom w:val="nil"/>
              <w:right w:val="nil"/>
            </w:tcBorders>
            <w:shd w:val="clear" w:color="auto" w:fill="auto"/>
            <w:noWrap/>
            <w:vAlign w:val="top"/>
          </w:tcPr>
          <w:p w14:paraId="55C150DD">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到位数</w:t>
            </w:r>
          </w:p>
        </w:tc>
        <w:tc>
          <w:tcPr>
            <w:tcW w:w="0" w:type="auto"/>
            <w:gridSpan w:val="2"/>
            <w:tcBorders>
              <w:top w:val="nil"/>
              <w:left w:val="nil"/>
              <w:bottom w:val="single" w:color="B0C4DE" w:sz="4" w:space="0"/>
              <w:right w:val="single" w:color="B0C4DE" w:sz="4" w:space="0"/>
            </w:tcBorders>
            <w:shd w:val="clear" w:color="auto" w:fill="auto"/>
            <w:noWrap/>
            <w:vAlign w:val="top"/>
          </w:tcPr>
          <w:p w14:paraId="2BB0FED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15.000000</w:t>
            </w:r>
          </w:p>
        </w:tc>
        <w:tc>
          <w:tcPr>
            <w:tcW w:w="0" w:type="auto"/>
            <w:gridSpan w:val="2"/>
            <w:tcBorders>
              <w:top w:val="nil"/>
              <w:left w:val="nil"/>
              <w:bottom w:val="single" w:color="B0C4DE" w:sz="4" w:space="0"/>
              <w:right w:val="single" w:color="B0C4DE" w:sz="4" w:space="0"/>
            </w:tcBorders>
            <w:shd w:val="clear" w:color="auto" w:fill="auto"/>
            <w:noWrap/>
            <w:vAlign w:val="top"/>
          </w:tcPr>
          <w:p w14:paraId="358F1575">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执行数</w:t>
            </w:r>
          </w:p>
        </w:tc>
        <w:tc>
          <w:tcPr>
            <w:tcW w:w="0" w:type="auto"/>
            <w:gridSpan w:val="2"/>
            <w:tcBorders>
              <w:top w:val="nil"/>
              <w:left w:val="nil"/>
              <w:bottom w:val="single" w:color="B0C4DE" w:sz="4" w:space="0"/>
              <w:right w:val="single" w:color="B0C4DE" w:sz="4" w:space="0"/>
            </w:tcBorders>
            <w:shd w:val="clear" w:color="auto" w:fill="auto"/>
            <w:noWrap/>
            <w:vAlign w:val="top"/>
          </w:tcPr>
          <w:p w14:paraId="4F113D1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14.693095</w:t>
            </w:r>
          </w:p>
        </w:tc>
        <w:tc>
          <w:tcPr>
            <w:tcW w:w="0" w:type="auto"/>
            <w:gridSpan w:val="2"/>
            <w:vMerge w:val="restart"/>
            <w:tcBorders>
              <w:top w:val="nil"/>
              <w:left w:val="nil"/>
              <w:bottom w:val="single" w:color="B0C4DE" w:sz="4" w:space="0"/>
              <w:right w:val="single" w:color="B0C4DE" w:sz="4" w:space="0"/>
            </w:tcBorders>
            <w:shd w:val="clear" w:color="auto" w:fill="auto"/>
            <w:noWrap/>
            <w:vAlign w:val="top"/>
          </w:tcPr>
          <w:p w14:paraId="726055A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97.95</w:t>
            </w:r>
          </w:p>
        </w:tc>
      </w:tr>
      <w:tr w14:paraId="2CB6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484C712B">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5DC7B8B1">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tcBorders>
              <w:top w:val="nil"/>
              <w:left w:val="nil"/>
              <w:bottom w:val="nil"/>
              <w:right w:val="nil"/>
            </w:tcBorders>
            <w:shd w:val="clear" w:color="auto" w:fill="auto"/>
            <w:noWrap/>
            <w:vAlign w:val="top"/>
          </w:tcPr>
          <w:p w14:paraId="589757F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15.000000</w:t>
            </w:r>
          </w:p>
        </w:tc>
        <w:tc>
          <w:tcPr>
            <w:tcW w:w="0" w:type="auto"/>
            <w:tcBorders>
              <w:top w:val="nil"/>
              <w:left w:val="nil"/>
              <w:bottom w:val="nil"/>
              <w:right w:val="nil"/>
            </w:tcBorders>
            <w:shd w:val="clear" w:color="auto" w:fill="auto"/>
            <w:noWrap/>
            <w:vAlign w:val="top"/>
          </w:tcPr>
          <w:p w14:paraId="5BD12611">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gridSpan w:val="2"/>
            <w:tcBorders>
              <w:top w:val="nil"/>
              <w:left w:val="nil"/>
              <w:bottom w:val="single" w:color="B0C4DE" w:sz="4" w:space="0"/>
              <w:right w:val="single" w:color="B0C4DE" w:sz="4" w:space="0"/>
            </w:tcBorders>
            <w:shd w:val="clear" w:color="auto" w:fill="auto"/>
            <w:noWrap/>
            <w:vAlign w:val="top"/>
          </w:tcPr>
          <w:p w14:paraId="7CF7F1B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15.000000</w:t>
            </w:r>
          </w:p>
        </w:tc>
        <w:tc>
          <w:tcPr>
            <w:tcW w:w="0" w:type="auto"/>
            <w:gridSpan w:val="2"/>
            <w:tcBorders>
              <w:top w:val="nil"/>
              <w:left w:val="nil"/>
              <w:bottom w:val="single" w:color="B0C4DE" w:sz="4" w:space="0"/>
              <w:right w:val="single" w:color="B0C4DE" w:sz="4" w:space="0"/>
            </w:tcBorders>
            <w:shd w:val="clear" w:color="auto" w:fill="auto"/>
            <w:noWrap/>
            <w:vAlign w:val="top"/>
          </w:tcPr>
          <w:p w14:paraId="0F011350">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gridSpan w:val="2"/>
            <w:tcBorders>
              <w:top w:val="nil"/>
              <w:left w:val="nil"/>
              <w:bottom w:val="single" w:color="B0C4DE" w:sz="4" w:space="0"/>
              <w:right w:val="single" w:color="B0C4DE" w:sz="4" w:space="0"/>
            </w:tcBorders>
            <w:shd w:val="clear" w:color="auto" w:fill="auto"/>
            <w:noWrap/>
            <w:vAlign w:val="top"/>
          </w:tcPr>
          <w:p w14:paraId="3F87827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14.693095</w:t>
            </w:r>
          </w:p>
        </w:tc>
        <w:tc>
          <w:tcPr>
            <w:tcW w:w="0" w:type="auto"/>
            <w:gridSpan w:val="2"/>
            <w:vMerge w:val="continue"/>
            <w:tcBorders>
              <w:top w:val="nil"/>
              <w:left w:val="nil"/>
              <w:bottom w:val="single" w:color="B0C4DE" w:sz="4" w:space="0"/>
              <w:right w:val="single" w:color="B0C4DE" w:sz="4" w:space="0"/>
            </w:tcBorders>
            <w:shd w:val="clear" w:color="auto" w:fill="auto"/>
            <w:noWrap/>
            <w:vAlign w:val="top"/>
          </w:tcPr>
          <w:p w14:paraId="2275CFA9">
            <w:pPr>
              <w:jc w:val="right"/>
              <w:rPr>
                <w:rFonts w:hint="default" w:ascii="Calibri" w:hAnsi="Calibri" w:eastAsia="宋体" w:cs="Calibri"/>
                <w:i w:val="0"/>
                <w:iCs w:val="0"/>
                <w:color w:val="000000"/>
                <w:sz w:val="22"/>
                <w:szCs w:val="22"/>
                <w:u w:val="none"/>
              </w:rPr>
            </w:pPr>
          </w:p>
        </w:tc>
      </w:tr>
      <w:tr w14:paraId="246C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7344B4B7">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562FF5A2">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tcBorders>
              <w:top w:val="nil"/>
              <w:left w:val="nil"/>
              <w:bottom w:val="nil"/>
              <w:right w:val="nil"/>
            </w:tcBorders>
            <w:shd w:val="clear" w:color="auto" w:fill="auto"/>
            <w:noWrap/>
            <w:vAlign w:val="top"/>
          </w:tcPr>
          <w:p w14:paraId="46D58A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nil"/>
              <w:left w:val="nil"/>
              <w:bottom w:val="nil"/>
              <w:right w:val="nil"/>
            </w:tcBorders>
            <w:shd w:val="clear" w:color="auto" w:fill="auto"/>
            <w:noWrap/>
            <w:vAlign w:val="top"/>
          </w:tcPr>
          <w:p w14:paraId="0299278E">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gridSpan w:val="2"/>
            <w:tcBorders>
              <w:top w:val="nil"/>
              <w:left w:val="nil"/>
              <w:bottom w:val="single" w:color="B0C4DE" w:sz="4" w:space="0"/>
              <w:right w:val="single" w:color="B0C4DE" w:sz="4" w:space="0"/>
            </w:tcBorders>
            <w:shd w:val="clear" w:color="auto" w:fill="auto"/>
            <w:noWrap/>
            <w:vAlign w:val="top"/>
          </w:tcPr>
          <w:p w14:paraId="7B44B0B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gridSpan w:val="2"/>
            <w:tcBorders>
              <w:top w:val="nil"/>
              <w:left w:val="nil"/>
              <w:bottom w:val="single" w:color="B0C4DE" w:sz="4" w:space="0"/>
              <w:right w:val="single" w:color="B0C4DE" w:sz="4" w:space="0"/>
            </w:tcBorders>
            <w:shd w:val="clear" w:color="auto" w:fill="auto"/>
            <w:noWrap/>
            <w:vAlign w:val="top"/>
          </w:tcPr>
          <w:p w14:paraId="51EBB1AA">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gridSpan w:val="2"/>
            <w:tcBorders>
              <w:top w:val="nil"/>
              <w:left w:val="nil"/>
              <w:bottom w:val="single" w:color="B0C4DE" w:sz="4" w:space="0"/>
              <w:right w:val="single" w:color="B0C4DE" w:sz="4" w:space="0"/>
            </w:tcBorders>
            <w:shd w:val="clear" w:color="auto" w:fill="auto"/>
            <w:noWrap/>
            <w:vAlign w:val="top"/>
          </w:tcPr>
          <w:p w14:paraId="434747F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gridSpan w:val="2"/>
            <w:vMerge w:val="continue"/>
            <w:tcBorders>
              <w:top w:val="nil"/>
              <w:left w:val="nil"/>
              <w:bottom w:val="single" w:color="B0C4DE" w:sz="4" w:space="0"/>
              <w:right w:val="single" w:color="B0C4DE" w:sz="4" w:space="0"/>
            </w:tcBorders>
            <w:shd w:val="clear" w:color="auto" w:fill="auto"/>
            <w:noWrap/>
            <w:vAlign w:val="top"/>
          </w:tcPr>
          <w:p w14:paraId="0BA03D98">
            <w:pPr>
              <w:jc w:val="right"/>
              <w:rPr>
                <w:rFonts w:hint="default" w:ascii="Calibri" w:hAnsi="Calibri" w:eastAsia="宋体" w:cs="Calibri"/>
                <w:i w:val="0"/>
                <w:iCs w:val="0"/>
                <w:color w:val="000000"/>
                <w:sz w:val="22"/>
                <w:szCs w:val="22"/>
                <w:u w:val="none"/>
              </w:rPr>
            </w:pPr>
          </w:p>
        </w:tc>
      </w:tr>
      <w:tr w14:paraId="5FEE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noWrap/>
            <w:vAlign w:val="top"/>
          </w:tcPr>
          <w:p w14:paraId="6B135AA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三、目标完成情况</w:t>
            </w:r>
          </w:p>
        </w:tc>
        <w:tc>
          <w:tcPr>
            <w:tcW w:w="0" w:type="auto"/>
            <w:gridSpan w:val="4"/>
            <w:tcBorders>
              <w:top w:val="nil"/>
              <w:left w:val="nil"/>
              <w:bottom w:val="nil"/>
              <w:right w:val="nil"/>
            </w:tcBorders>
            <w:shd w:val="clear" w:color="auto" w:fill="auto"/>
            <w:noWrap/>
            <w:vAlign w:val="top"/>
          </w:tcPr>
          <w:p w14:paraId="585155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年度预期目标</w:t>
            </w:r>
          </w:p>
        </w:tc>
        <w:tc>
          <w:tcPr>
            <w:tcW w:w="0" w:type="auto"/>
            <w:gridSpan w:val="5"/>
            <w:tcBorders>
              <w:top w:val="nil"/>
              <w:left w:val="nil"/>
              <w:bottom w:val="nil"/>
              <w:right w:val="nil"/>
            </w:tcBorders>
            <w:shd w:val="clear" w:color="auto" w:fill="auto"/>
            <w:noWrap/>
            <w:vAlign w:val="top"/>
          </w:tcPr>
          <w:p w14:paraId="1977484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具体完成情况</w:t>
            </w:r>
          </w:p>
        </w:tc>
        <w:tc>
          <w:tcPr>
            <w:tcW w:w="0" w:type="auto"/>
            <w:gridSpan w:val="2"/>
            <w:tcBorders>
              <w:top w:val="nil"/>
              <w:left w:val="nil"/>
              <w:bottom w:val="nil"/>
              <w:right w:val="nil"/>
            </w:tcBorders>
            <w:shd w:val="clear" w:color="auto" w:fill="auto"/>
            <w:noWrap/>
            <w:vAlign w:val="top"/>
          </w:tcPr>
          <w:p w14:paraId="5AB8D28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总体完成率(%)</w:t>
            </w:r>
          </w:p>
        </w:tc>
      </w:tr>
      <w:tr w14:paraId="1613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7F0EB40C">
            <w:pPr>
              <w:jc w:val="center"/>
              <w:rPr>
                <w:rFonts w:hint="default" w:ascii="Calibri" w:hAnsi="Calibri" w:eastAsia="宋体" w:cs="Calibri"/>
                <w:i w:val="0"/>
                <w:iCs w:val="0"/>
                <w:color w:val="000000"/>
                <w:sz w:val="22"/>
                <w:szCs w:val="22"/>
                <w:u w:val="none"/>
              </w:rPr>
            </w:pPr>
          </w:p>
        </w:tc>
        <w:tc>
          <w:tcPr>
            <w:tcW w:w="0" w:type="auto"/>
            <w:gridSpan w:val="4"/>
            <w:tcBorders>
              <w:top w:val="single" w:color="B0C4DE" w:sz="4" w:space="0"/>
              <w:left w:val="single" w:color="B0C4DE" w:sz="4" w:space="0"/>
              <w:bottom w:val="single" w:color="B0C4DE" w:sz="4" w:space="0"/>
              <w:right w:val="single" w:color="B0C4DE" w:sz="4" w:space="0"/>
            </w:tcBorders>
            <w:shd w:val="clear" w:color="auto" w:fill="auto"/>
            <w:noWrap/>
            <w:vAlign w:val="top"/>
          </w:tcPr>
          <w:p w14:paraId="0F3D560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组织开展形式各样的活动，增进归侨侨眷之间的沟通交流引导积极向上的互助管理；目标2、建立海内外侨商的联络，传播好中国声音，增进国际文化交流。      </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 xml:space="preserve">     </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 xml:space="preserve">    </w:t>
            </w:r>
          </w:p>
        </w:tc>
        <w:tc>
          <w:tcPr>
            <w:tcW w:w="0" w:type="auto"/>
            <w:gridSpan w:val="5"/>
            <w:tcBorders>
              <w:top w:val="nil"/>
              <w:left w:val="nil"/>
              <w:bottom w:val="single" w:color="B0C4DE" w:sz="4" w:space="0"/>
              <w:right w:val="single" w:color="B0C4DE" w:sz="4" w:space="0"/>
            </w:tcBorders>
            <w:shd w:val="clear" w:color="auto" w:fill="auto"/>
            <w:noWrap/>
            <w:vAlign w:val="top"/>
          </w:tcPr>
          <w:p w14:paraId="10BE688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组织开展形式各样的活动，增进归侨侨眷之间的沟通交流引导积极向上的互助管理；目标2、建立海内外侨商的联络，传播好中国声音，增进国际文化交流。      </w:t>
            </w:r>
          </w:p>
        </w:tc>
        <w:tc>
          <w:tcPr>
            <w:tcW w:w="0" w:type="auto"/>
            <w:gridSpan w:val="2"/>
            <w:tcBorders>
              <w:top w:val="nil"/>
              <w:left w:val="nil"/>
              <w:bottom w:val="single" w:color="B0C4DE" w:sz="4" w:space="0"/>
              <w:right w:val="single" w:color="B0C4DE" w:sz="4" w:space="0"/>
            </w:tcBorders>
            <w:shd w:val="clear" w:color="auto" w:fill="auto"/>
            <w:noWrap/>
            <w:vAlign w:val="top"/>
          </w:tcPr>
          <w:p w14:paraId="37C2039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794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vAlign w:val="top"/>
          </w:tcPr>
          <w:p w14:paraId="4950863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四、年度绩效        指标完成情况</w:t>
            </w:r>
          </w:p>
        </w:tc>
        <w:tc>
          <w:tcPr>
            <w:tcW w:w="0" w:type="auto"/>
            <w:vMerge w:val="restart"/>
            <w:tcBorders>
              <w:top w:val="nil"/>
              <w:left w:val="nil"/>
              <w:bottom w:val="nil"/>
              <w:right w:val="nil"/>
            </w:tcBorders>
            <w:shd w:val="clear" w:color="auto" w:fill="auto"/>
            <w:noWrap/>
            <w:vAlign w:val="top"/>
          </w:tcPr>
          <w:p w14:paraId="715E4CA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nil"/>
              <w:left w:val="nil"/>
              <w:bottom w:val="nil"/>
              <w:right w:val="nil"/>
            </w:tcBorders>
            <w:shd w:val="clear" w:color="auto" w:fill="auto"/>
            <w:noWrap/>
            <w:vAlign w:val="top"/>
          </w:tcPr>
          <w:p w14:paraId="3314FBD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nil"/>
              <w:left w:val="nil"/>
              <w:bottom w:val="nil"/>
              <w:right w:val="nil"/>
            </w:tcBorders>
            <w:shd w:val="clear" w:color="auto" w:fill="auto"/>
            <w:noWrap/>
            <w:vAlign w:val="top"/>
          </w:tcPr>
          <w:p w14:paraId="76E9824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nil"/>
              <w:left w:val="nil"/>
              <w:bottom w:val="nil"/>
              <w:right w:val="nil"/>
            </w:tcBorders>
            <w:shd w:val="clear" w:color="auto" w:fill="auto"/>
            <w:noWrap/>
            <w:vAlign w:val="top"/>
          </w:tcPr>
          <w:p w14:paraId="57E223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vMerge w:val="restart"/>
            <w:tcBorders>
              <w:top w:val="nil"/>
              <w:left w:val="nil"/>
              <w:bottom w:val="nil"/>
              <w:right w:val="nil"/>
            </w:tcBorders>
            <w:shd w:val="clear" w:color="auto" w:fill="auto"/>
            <w:noWrap/>
            <w:vAlign w:val="top"/>
          </w:tcPr>
          <w:p w14:paraId="5710EE9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指标分值</w:t>
            </w:r>
          </w:p>
        </w:tc>
        <w:tc>
          <w:tcPr>
            <w:tcW w:w="0" w:type="auto"/>
            <w:gridSpan w:val="3"/>
            <w:tcBorders>
              <w:top w:val="nil"/>
              <w:left w:val="nil"/>
              <w:bottom w:val="nil"/>
              <w:right w:val="nil"/>
            </w:tcBorders>
            <w:shd w:val="clear" w:color="auto" w:fill="auto"/>
            <w:noWrap/>
            <w:vAlign w:val="top"/>
          </w:tcPr>
          <w:p w14:paraId="2873D12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预期指标值</w:t>
            </w:r>
          </w:p>
        </w:tc>
        <w:tc>
          <w:tcPr>
            <w:tcW w:w="0" w:type="auto"/>
            <w:vMerge w:val="restart"/>
            <w:tcBorders>
              <w:top w:val="nil"/>
              <w:left w:val="nil"/>
              <w:bottom w:val="nil"/>
              <w:right w:val="nil"/>
            </w:tcBorders>
            <w:shd w:val="clear" w:color="auto" w:fill="auto"/>
            <w:noWrap/>
            <w:vAlign w:val="top"/>
          </w:tcPr>
          <w:p w14:paraId="16718E1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单项指标实际完成值</w:t>
            </w:r>
          </w:p>
        </w:tc>
        <w:tc>
          <w:tcPr>
            <w:tcW w:w="0" w:type="auto"/>
            <w:vMerge w:val="restart"/>
            <w:tcBorders>
              <w:top w:val="nil"/>
              <w:left w:val="nil"/>
              <w:bottom w:val="nil"/>
              <w:right w:val="nil"/>
            </w:tcBorders>
            <w:shd w:val="clear" w:color="auto" w:fill="auto"/>
            <w:noWrap/>
            <w:vAlign w:val="top"/>
          </w:tcPr>
          <w:p w14:paraId="247FACA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单项指标完成情况</w:t>
            </w:r>
          </w:p>
        </w:tc>
        <w:tc>
          <w:tcPr>
            <w:tcW w:w="0" w:type="auto"/>
            <w:vMerge w:val="restart"/>
            <w:tcBorders>
              <w:top w:val="nil"/>
              <w:left w:val="nil"/>
              <w:bottom w:val="nil"/>
              <w:right w:val="nil"/>
            </w:tcBorders>
            <w:shd w:val="clear" w:color="auto" w:fill="auto"/>
            <w:noWrap/>
            <w:vAlign w:val="top"/>
          </w:tcPr>
          <w:p w14:paraId="4609588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自评得分</w:t>
            </w:r>
          </w:p>
        </w:tc>
      </w:tr>
      <w:tr w14:paraId="7E42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1E2B3D3B">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27BF7D0C">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9E11DEB">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0A0A9325">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276B98BB">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04547F10">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735FCEA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nil"/>
              <w:left w:val="nil"/>
              <w:bottom w:val="nil"/>
              <w:right w:val="nil"/>
            </w:tcBorders>
            <w:shd w:val="clear" w:color="auto" w:fill="auto"/>
            <w:noWrap/>
            <w:vAlign w:val="top"/>
          </w:tcPr>
          <w:p w14:paraId="3812257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nil"/>
              <w:left w:val="nil"/>
              <w:bottom w:val="nil"/>
              <w:right w:val="nil"/>
            </w:tcBorders>
            <w:shd w:val="clear" w:color="auto" w:fill="auto"/>
            <w:noWrap/>
            <w:vAlign w:val="top"/>
          </w:tcPr>
          <w:p w14:paraId="47E8CD5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nil"/>
              <w:left w:val="nil"/>
              <w:bottom w:val="nil"/>
              <w:right w:val="nil"/>
            </w:tcBorders>
            <w:shd w:val="clear" w:color="auto" w:fill="auto"/>
            <w:noWrap/>
            <w:vAlign w:val="top"/>
          </w:tcPr>
          <w:p w14:paraId="1FED2E3E">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00AA8929">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30882D97">
            <w:pPr>
              <w:jc w:val="center"/>
              <w:rPr>
                <w:rFonts w:hint="default" w:ascii="Calibri" w:hAnsi="Calibri" w:eastAsia="宋体" w:cs="Calibri"/>
                <w:i w:val="0"/>
                <w:iCs w:val="0"/>
                <w:color w:val="000000"/>
                <w:sz w:val="22"/>
                <w:szCs w:val="22"/>
                <w:u w:val="none"/>
              </w:rPr>
            </w:pPr>
          </w:p>
        </w:tc>
      </w:tr>
      <w:tr w14:paraId="4A76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24844809">
            <w:pPr>
              <w:jc w:val="center"/>
              <w:rPr>
                <w:rFonts w:hint="default" w:ascii="Calibri" w:hAnsi="Calibri" w:eastAsia="宋体" w:cs="Calibri"/>
                <w:i w:val="0"/>
                <w:iCs w:val="0"/>
                <w:color w:val="000000"/>
                <w:sz w:val="22"/>
                <w:szCs w:val="22"/>
                <w:u w:val="none"/>
              </w:rPr>
            </w:pPr>
          </w:p>
        </w:tc>
        <w:tc>
          <w:tcPr>
            <w:tcW w:w="0" w:type="auto"/>
            <w:vMerge w:val="restart"/>
            <w:tcBorders>
              <w:top w:val="nil"/>
              <w:left w:val="nil"/>
              <w:bottom w:val="nil"/>
              <w:right w:val="nil"/>
            </w:tcBorders>
            <w:shd w:val="clear" w:color="auto" w:fill="auto"/>
            <w:noWrap/>
            <w:vAlign w:val="top"/>
          </w:tcPr>
          <w:p w14:paraId="664F8F34">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产出指标</w:t>
            </w:r>
          </w:p>
        </w:tc>
        <w:tc>
          <w:tcPr>
            <w:tcW w:w="0" w:type="auto"/>
            <w:tcBorders>
              <w:top w:val="nil"/>
              <w:left w:val="nil"/>
              <w:bottom w:val="nil"/>
              <w:right w:val="nil"/>
            </w:tcBorders>
            <w:shd w:val="clear" w:color="auto" w:fill="E9EFF6"/>
            <w:noWrap/>
            <w:vAlign w:val="top"/>
          </w:tcPr>
          <w:p w14:paraId="5A7ABF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0" w:type="auto"/>
            <w:tcBorders>
              <w:top w:val="nil"/>
              <w:left w:val="nil"/>
              <w:bottom w:val="nil"/>
              <w:right w:val="nil"/>
            </w:tcBorders>
            <w:shd w:val="clear" w:color="auto" w:fill="E9EFF6"/>
            <w:noWrap/>
            <w:vAlign w:val="top"/>
          </w:tcPr>
          <w:p w14:paraId="61E468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反映组织开展活动次数</w:t>
            </w:r>
          </w:p>
        </w:tc>
        <w:tc>
          <w:tcPr>
            <w:tcW w:w="0" w:type="auto"/>
            <w:tcBorders>
              <w:top w:val="nil"/>
              <w:left w:val="nil"/>
              <w:bottom w:val="nil"/>
              <w:right w:val="nil"/>
            </w:tcBorders>
            <w:shd w:val="clear" w:color="auto" w:fill="E9EFF6"/>
            <w:noWrap/>
            <w:vAlign w:val="top"/>
          </w:tcPr>
          <w:p w14:paraId="4D499A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反映组织开展活动次数</w:t>
            </w:r>
          </w:p>
        </w:tc>
        <w:tc>
          <w:tcPr>
            <w:tcW w:w="0" w:type="auto"/>
            <w:tcBorders>
              <w:top w:val="nil"/>
              <w:left w:val="nil"/>
              <w:bottom w:val="nil"/>
              <w:right w:val="nil"/>
            </w:tcBorders>
            <w:shd w:val="clear" w:color="auto" w:fill="auto"/>
            <w:noWrap/>
            <w:vAlign w:val="top"/>
          </w:tcPr>
          <w:p w14:paraId="3A6E8B9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E9EFF6"/>
            <w:noWrap/>
            <w:vAlign w:val="top"/>
          </w:tcPr>
          <w:p w14:paraId="545A20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nil"/>
              <w:left w:val="nil"/>
              <w:bottom w:val="nil"/>
              <w:right w:val="nil"/>
            </w:tcBorders>
            <w:shd w:val="clear" w:color="auto" w:fill="E9EFF6"/>
            <w:noWrap/>
            <w:vAlign w:val="top"/>
          </w:tcPr>
          <w:p w14:paraId="4D1725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nil"/>
              <w:left w:val="nil"/>
              <w:bottom w:val="nil"/>
              <w:right w:val="nil"/>
            </w:tcBorders>
            <w:shd w:val="clear" w:color="auto" w:fill="E9EFF6"/>
            <w:noWrap/>
            <w:vAlign w:val="top"/>
          </w:tcPr>
          <w:p w14:paraId="49A77A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nil"/>
              <w:left w:val="nil"/>
              <w:bottom w:val="nil"/>
              <w:right w:val="nil"/>
            </w:tcBorders>
            <w:shd w:val="clear" w:color="auto" w:fill="auto"/>
            <w:noWrap/>
            <w:vAlign w:val="top"/>
          </w:tcPr>
          <w:p w14:paraId="0AF925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2次</w:t>
            </w:r>
          </w:p>
        </w:tc>
        <w:tc>
          <w:tcPr>
            <w:tcW w:w="0" w:type="auto"/>
            <w:tcBorders>
              <w:top w:val="nil"/>
              <w:left w:val="nil"/>
              <w:bottom w:val="nil"/>
              <w:right w:val="nil"/>
            </w:tcBorders>
            <w:shd w:val="clear" w:color="auto" w:fill="auto"/>
            <w:noWrap/>
            <w:vAlign w:val="top"/>
          </w:tcPr>
          <w:p w14:paraId="46E6A42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2BB873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0445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1403B08F">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2CE3FD0">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5764B7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0" w:type="auto"/>
            <w:tcBorders>
              <w:top w:val="nil"/>
              <w:left w:val="nil"/>
              <w:bottom w:val="nil"/>
              <w:right w:val="nil"/>
            </w:tcBorders>
            <w:shd w:val="clear" w:color="auto" w:fill="E9EFF6"/>
            <w:noWrap/>
            <w:vAlign w:val="top"/>
          </w:tcPr>
          <w:p w14:paraId="7CD653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反映活动达到的效果</w:t>
            </w:r>
          </w:p>
        </w:tc>
        <w:tc>
          <w:tcPr>
            <w:tcW w:w="0" w:type="auto"/>
            <w:tcBorders>
              <w:top w:val="nil"/>
              <w:left w:val="nil"/>
              <w:bottom w:val="nil"/>
              <w:right w:val="nil"/>
            </w:tcBorders>
            <w:shd w:val="clear" w:color="auto" w:fill="E9EFF6"/>
            <w:noWrap/>
            <w:vAlign w:val="top"/>
          </w:tcPr>
          <w:p w14:paraId="054EC1E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反映活动达到的效果</w:t>
            </w:r>
          </w:p>
        </w:tc>
        <w:tc>
          <w:tcPr>
            <w:tcW w:w="0" w:type="auto"/>
            <w:tcBorders>
              <w:top w:val="nil"/>
              <w:left w:val="nil"/>
              <w:bottom w:val="nil"/>
              <w:right w:val="nil"/>
            </w:tcBorders>
            <w:shd w:val="clear" w:color="auto" w:fill="auto"/>
            <w:noWrap/>
            <w:vAlign w:val="top"/>
          </w:tcPr>
          <w:p w14:paraId="3049EF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E9EFF6"/>
            <w:noWrap/>
            <w:vAlign w:val="top"/>
          </w:tcPr>
          <w:p w14:paraId="25CBD4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nil"/>
              <w:left w:val="nil"/>
              <w:bottom w:val="nil"/>
              <w:right w:val="nil"/>
            </w:tcBorders>
            <w:shd w:val="clear" w:color="auto" w:fill="E9EFF6"/>
            <w:noWrap/>
            <w:vAlign w:val="top"/>
          </w:tcPr>
          <w:p w14:paraId="6C945CE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nil"/>
              <w:left w:val="nil"/>
              <w:bottom w:val="nil"/>
              <w:right w:val="nil"/>
            </w:tcBorders>
            <w:shd w:val="clear" w:color="auto" w:fill="E9EFF6"/>
            <w:noWrap/>
            <w:vAlign w:val="top"/>
          </w:tcPr>
          <w:p w14:paraId="17682B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top"/>
          </w:tcPr>
          <w:p w14:paraId="21C5F4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达到95%</w:t>
            </w:r>
          </w:p>
        </w:tc>
        <w:tc>
          <w:tcPr>
            <w:tcW w:w="0" w:type="auto"/>
            <w:tcBorders>
              <w:top w:val="nil"/>
              <w:left w:val="nil"/>
              <w:bottom w:val="nil"/>
              <w:right w:val="nil"/>
            </w:tcBorders>
            <w:shd w:val="clear" w:color="auto" w:fill="auto"/>
            <w:noWrap/>
            <w:vAlign w:val="top"/>
          </w:tcPr>
          <w:p w14:paraId="7F5ACD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4B792D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180B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2F235208">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7A1AA051">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438D8A0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0" w:type="auto"/>
            <w:tcBorders>
              <w:top w:val="nil"/>
              <w:left w:val="nil"/>
              <w:bottom w:val="nil"/>
              <w:right w:val="nil"/>
            </w:tcBorders>
            <w:shd w:val="clear" w:color="auto" w:fill="E9EFF6"/>
            <w:noWrap/>
            <w:vAlign w:val="top"/>
          </w:tcPr>
          <w:p w14:paraId="0E2C66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反映活动完成所需时间</w:t>
            </w:r>
          </w:p>
        </w:tc>
        <w:tc>
          <w:tcPr>
            <w:tcW w:w="0" w:type="auto"/>
            <w:tcBorders>
              <w:top w:val="nil"/>
              <w:left w:val="nil"/>
              <w:bottom w:val="nil"/>
              <w:right w:val="nil"/>
            </w:tcBorders>
            <w:shd w:val="clear" w:color="auto" w:fill="E9EFF6"/>
            <w:noWrap/>
            <w:vAlign w:val="top"/>
          </w:tcPr>
          <w:p w14:paraId="71F2EB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反映活动完成所需时间</w:t>
            </w:r>
          </w:p>
        </w:tc>
        <w:tc>
          <w:tcPr>
            <w:tcW w:w="0" w:type="auto"/>
            <w:tcBorders>
              <w:top w:val="nil"/>
              <w:left w:val="nil"/>
              <w:bottom w:val="nil"/>
              <w:right w:val="nil"/>
            </w:tcBorders>
            <w:shd w:val="clear" w:color="auto" w:fill="auto"/>
            <w:noWrap/>
            <w:vAlign w:val="top"/>
          </w:tcPr>
          <w:p w14:paraId="223A1FF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5619FD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7C435D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E9EFF6"/>
            <w:noWrap/>
            <w:vAlign w:val="top"/>
          </w:tcPr>
          <w:p w14:paraId="42F1774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w:t>
            </w:r>
          </w:p>
        </w:tc>
        <w:tc>
          <w:tcPr>
            <w:tcW w:w="0" w:type="auto"/>
            <w:tcBorders>
              <w:top w:val="nil"/>
              <w:left w:val="nil"/>
              <w:bottom w:val="nil"/>
              <w:right w:val="nil"/>
            </w:tcBorders>
            <w:shd w:val="clear" w:color="auto" w:fill="auto"/>
            <w:noWrap/>
            <w:vAlign w:val="top"/>
          </w:tcPr>
          <w:p w14:paraId="0B5A11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w:t>
            </w:r>
          </w:p>
        </w:tc>
        <w:tc>
          <w:tcPr>
            <w:tcW w:w="0" w:type="auto"/>
            <w:tcBorders>
              <w:top w:val="nil"/>
              <w:left w:val="nil"/>
              <w:bottom w:val="nil"/>
              <w:right w:val="nil"/>
            </w:tcBorders>
            <w:shd w:val="clear" w:color="auto" w:fill="auto"/>
            <w:noWrap/>
            <w:vAlign w:val="top"/>
          </w:tcPr>
          <w:p w14:paraId="68E409B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2482FA0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7CB4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06D4CF92">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7EDCEB5">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191E599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0" w:type="auto"/>
            <w:tcBorders>
              <w:top w:val="nil"/>
              <w:left w:val="nil"/>
              <w:bottom w:val="nil"/>
              <w:right w:val="nil"/>
            </w:tcBorders>
            <w:shd w:val="clear" w:color="auto" w:fill="E9EFF6"/>
            <w:noWrap/>
            <w:vAlign w:val="top"/>
          </w:tcPr>
          <w:p w14:paraId="0EB10A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反映支出成本</w:t>
            </w:r>
          </w:p>
        </w:tc>
        <w:tc>
          <w:tcPr>
            <w:tcW w:w="0" w:type="auto"/>
            <w:tcBorders>
              <w:top w:val="nil"/>
              <w:left w:val="nil"/>
              <w:bottom w:val="nil"/>
              <w:right w:val="nil"/>
            </w:tcBorders>
            <w:shd w:val="clear" w:color="auto" w:fill="E9EFF6"/>
            <w:noWrap/>
            <w:vAlign w:val="top"/>
          </w:tcPr>
          <w:p w14:paraId="2F31038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反映支出成本</w:t>
            </w:r>
          </w:p>
        </w:tc>
        <w:tc>
          <w:tcPr>
            <w:tcW w:w="0" w:type="auto"/>
            <w:tcBorders>
              <w:top w:val="nil"/>
              <w:left w:val="nil"/>
              <w:bottom w:val="nil"/>
              <w:right w:val="nil"/>
            </w:tcBorders>
            <w:shd w:val="clear" w:color="auto" w:fill="auto"/>
            <w:noWrap/>
            <w:vAlign w:val="top"/>
          </w:tcPr>
          <w:p w14:paraId="74FD756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146FCF4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4D42EE0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nil"/>
              <w:left w:val="nil"/>
              <w:bottom w:val="nil"/>
              <w:right w:val="nil"/>
            </w:tcBorders>
            <w:shd w:val="clear" w:color="auto" w:fill="E9EFF6"/>
            <w:noWrap/>
            <w:vAlign w:val="top"/>
          </w:tcPr>
          <w:p w14:paraId="6D70C2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nil"/>
              <w:left w:val="nil"/>
              <w:bottom w:val="nil"/>
              <w:right w:val="nil"/>
            </w:tcBorders>
            <w:shd w:val="clear" w:color="auto" w:fill="auto"/>
            <w:noWrap/>
            <w:vAlign w:val="top"/>
          </w:tcPr>
          <w:p w14:paraId="6F8340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14.693095万元</w:t>
            </w:r>
          </w:p>
        </w:tc>
        <w:tc>
          <w:tcPr>
            <w:tcW w:w="0" w:type="auto"/>
            <w:tcBorders>
              <w:top w:val="nil"/>
              <w:left w:val="nil"/>
              <w:bottom w:val="nil"/>
              <w:right w:val="nil"/>
            </w:tcBorders>
            <w:shd w:val="clear" w:color="auto" w:fill="auto"/>
            <w:noWrap/>
            <w:vAlign w:val="top"/>
          </w:tcPr>
          <w:p w14:paraId="332B688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7E6360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4DFE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C071436">
            <w:pPr>
              <w:jc w:val="center"/>
              <w:rPr>
                <w:rFonts w:hint="default" w:ascii="Calibri" w:hAnsi="Calibri" w:eastAsia="宋体" w:cs="Calibri"/>
                <w:i w:val="0"/>
                <w:iCs w:val="0"/>
                <w:color w:val="000000"/>
                <w:sz w:val="22"/>
                <w:szCs w:val="22"/>
                <w:u w:val="none"/>
              </w:rPr>
            </w:pPr>
          </w:p>
        </w:tc>
        <w:tc>
          <w:tcPr>
            <w:tcW w:w="0" w:type="auto"/>
            <w:vMerge w:val="restart"/>
            <w:tcBorders>
              <w:top w:val="nil"/>
              <w:left w:val="nil"/>
              <w:bottom w:val="nil"/>
              <w:right w:val="nil"/>
            </w:tcBorders>
            <w:shd w:val="clear" w:color="auto" w:fill="auto"/>
            <w:noWrap/>
            <w:vAlign w:val="top"/>
          </w:tcPr>
          <w:p w14:paraId="28768B40">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效益指标</w:t>
            </w:r>
          </w:p>
        </w:tc>
        <w:tc>
          <w:tcPr>
            <w:tcW w:w="0" w:type="auto"/>
            <w:tcBorders>
              <w:top w:val="nil"/>
              <w:left w:val="nil"/>
              <w:bottom w:val="nil"/>
              <w:right w:val="nil"/>
            </w:tcBorders>
            <w:shd w:val="clear" w:color="auto" w:fill="E9EFF6"/>
            <w:noWrap/>
            <w:vAlign w:val="top"/>
          </w:tcPr>
          <w:p w14:paraId="67E2D7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w:t>
            </w:r>
          </w:p>
        </w:tc>
        <w:tc>
          <w:tcPr>
            <w:tcW w:w="0" w:type="auto"/>
            <w:tcBorders>
              <w:top w:val="nil"/>
              <w:left w:val="nil"/>
              <w:bottom w:val="nil"/>
              <w:right w:val="nil"/>
            </w:tcBorders>
            <w:shd w:val="clear" w:color="auto" w:fill="E9EFF6"/>
            <w:noWrap/>
            <w:vAlign w:val="top"/>
          </w:tcPr>
          <w:p w14:paraId="74FA7C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建立海内外侨商的联络，增进国际文化交流</w:t>
            </w:r>
          </w:p>
        </w:tc>
        <w:tc>
          <w:tcPr>
            <w:tcW w:w="0" w:type="auto"/>
            <w:tcBorders>
              <w:top w:val="nil"/>
              <w:left w:val="nil"/>
              <w:bottom w:val="nil"/>
              <w:right w:val="nil"/>
            </w:tcBorders>
            <w:shd w:val="clear" w:color="auto" w:fill="E9EFF6"/>
            <w:noWrap/>
            <w:vAlign w:val="top"/>
          </w:tcPr>
          <w:p w14:paraId="17C092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建立海内外侨商的联络，增进国际文化交流</w:t>
            </w:r>
          </w:p>
        </w:tc>
        <w:tc>
          <w:tcPr>
            <w:tcW w:w="0" w:type="auto"/>
            <w:tcBorders>
              <w:top w:val="nil"/>
              <w:left w:val="nil"/>
              <w:bottom w:val="nil"/>
              <w:right w:val="nil"/>
            </w:tcBorders>
            <w:shd w:val="clear" w:color="auto" w:fill="auto"/>
            <w:noWrap/>
            <w:vAlign w:val="top"/>
          </w:tcPr>
          <w:p w14:paraId="584F6E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16511C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66D0FCA7">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488AD1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建立海内外侨商的联络，增进国际文化交流</w:t>
            </w:r>
          </w:p>
        </w:tc>
        <w:tc>
          <w:tcPr>
            <w:tcW w:w="0" w:type="auto"/>
            <w:tcBorders>
              <w:top w:val="nil"/>
              <w:left w:val="nil"/>
              <w:bottom w:val="nil"/>
              <w:right w:val="nil"/>
            </w:tcBorders>
            <w:shd w:val="clear" w:color="auto" w:fill="auto"/>
            <w:noWrap/>
            <w:vAlign w:val="top"/>
          </w:tcPr>
          <w:p w14:paraId="0672A2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建立海内外侨商的联络，增进国际文化交流</w:t>
            </w:r>
          </w:p>
        </w:tc>
        <w:tc>
          <w:tcPr>
            <w:tcW w:w="0" w:type="auto"/>
            <w:tcBorders>
              <w:top w:val="nil"/>
              <w:left w:val="nil"/>
              <w:bottom w:val="nil"/>
              <w:right w:val="nil"/>
            </w:tcBorders>
            <w:shd w:val="clear" w:color="auto" w:fill="auto"/>
            <w:noWrap/>
            <w:vAlign w:val="top"/>
          </w:tcPr>
          <w:p w14:paraId="39FF613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2F708B2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13B3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507521FD">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3AB53D1E">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36ED92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经济效益指标</w:t>
            </w:r>
          </w:p>
        </w:tc>
        <w:tc>
          <w:tcPr>
            <w:tcW w:w="0" w:type="auto"/>
            <w:tcBorders>
              <w:top w:val="nil"/>
              <w:left w:val="nil"/>
              <w:bottom w:val="nil"/>
              <w:right w:val="nil"/>
            </w:tcBorders>
            <w:shd w:val="clear" w:color="auto" w:fill="E9EFF6"/>
            <w:noWrap/>
            <w:vAlign w:val="top"/>
          </w:tcPr>
          <w:p w14:paraId="465405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增进归侨侨眷之间的沟通交流</w:t>
            </w:r>
          </w:p>
        </w:tc>
        <w:tc>
          <w:tcPr>
            <w:tcW w:w="0" w:type="auto"/>
            <w:tcBorders>
              <w:top w:val="nil"/>
              <w:left w:val="nil"/>
              <w:bottom w:val="nil"/>
              <w:right w:val="nil"/>
            </w:tcBorders>
            <w:shd w:val="clear" w:color="auto" w:fill="E9EFF6"/>
            <w:noWrap/>
            <w:vAlign w:val="top"/>
          </w:tcPr>
          <w:p w14:paraId="053F36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增进归侨侨眷之间的沟通交流</w:t>
            </w:r>
          </w:p>
        </w:tc>
        <w:tc>
          <w:tcPr>
            <w:tcW w:w="0" w:type="auto"/>
            <w:tcBorders>
              <w:top w:val="nil"/>
              <w:left w:val="nil"/>
              <w:bottom w:val="nil"/>
              <w:right w:val="nil"/>
            </w:tcBorders>
            <w:shd w:val="clear" w:color="auto" w:fill="auto"/>
            <w:noWrap/>
            <w:vAlign w:val="top"/>
          </w:tcPr>
          <w:p w14:paraId="2A63EBA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6AC045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43A730D9">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2FE503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增进归侨侨眷之间的沟通交流</w:t>
            </w:r>
          </w:p>
        </w:tc>
        <w:tc>
          <w:tcPr>
            <w:tcW w:w="0" w:type="auto"/>
            <w:tcBorders>
              <w:top w:val="nil"/>
              <w:left w:val="nil"/>
              <w:bottom w:val="nil"/>
              <w:right w:val="nil"/>
            </w:tcBorders>
            <w:shd w:val="clear" w:color="auto" w:fill="auto"/>
            <w:noWrap/>
            <w:vAlign w:val="top"/>
          </w:tcPr>
          <w:p w14:paraId="73F483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增进归侨侨眷之间的沟通交流</w:t>
            </w:r>
          </w:p>
        </w:tc>
        <w:tc>
          <w:tcPr>
            <w:tcW w:w="0" w:type="auto"/>
            <w:tcBorders>
              <w:top w:val="nil"/>
              <w:left w:val="nil"/>
              <w:bottom w:val="nil"/>
              <w:right w:val="nil"/>
            </w:tcBorders>
            <w:shd w:val="clear" w:color="auto" w:fill="auto"/>
            <w:noWrap/>
            <w:vAlign w:val="top"/>
          </w:tcPr>
          <w:p w14:paraId="1C680B0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38D47F9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6DF4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256C3CA8">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742918DF">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满意度指标</w:t>
            </w:r>
          </w:p>
        </w:tc>
        <w:tc>
          <w:tcPr>
            <w:tcW w:w="0" w:type="auto"/>
            <w:tcBorders>
              <w:top w:val="nil"/>
              <w:left w:val="nil"/>
              <w:bottom w:val="nil"/>
              <w:right w:val="nil"/>
            </w:tcBorders>
            <w:shd w:val="clear" w:color="auto" w:fill="E9EFF6"/>
            <w:noWrap/>
            <w:vAlign w:val="top"/>
          </w:tcPr>
          <w:p w14:paraId="1F3128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0" w:type="auto"/>
            <w:tcBorders>
              <w:top w:val="nil"/>
              <w:left w:val="nil"/>
              <w:bottom w:val="nil"/>
              <w:right w:val="nil"/>
            </w:tcBorders>
            <w:shd w:val="clear" w:color="auto" w:fill="E9EFF6"/>
            <w:noWrap/>
            <w:vAlign w:val="top"/>
          </w:tcPr>
          <w:p w14:paraId="50DAAF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服务质量满意程度</w:t>
            </w:r>
          </w:p>
        </w:tc>
        <w:tc>
          <w:tcPr>
            <w:tcW w:w="0" w:type="auto"/>
            <w:tcBorders>
              <w:top w:val="nil"/>
              <w:left w:val="nil"/>
              <w:bottom w:val="nil"/>
              <w:right w:val="nil"/>
            </w:tcBorders>
            <w:shd w:val="clear" w:color="auto" w:fill="E9EFF6"/>
            <w:noWrap/>
            <w:vAlign w:val="top"/>
          </w:tcPr>
          <w:p w14:paraId="1AC173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服务质量满意程度</w:t>
            </w:r>
          </w:p>
        </w:tc>
        <w:tc>
          <w:tcPr>
            <w:tcW w:w="0" w:type="auto"/>
            <w:tcBorders>
              <w:top w:val="nil"/>
              <w:left w:val="nil"/>
              <w:bottom w:val="nil"/>
              <w:right w:val="nil"/>
            </w:tcBorders>
            <w:shd w:val="clear" w:color="auto" w:fill="auto"/>
            <w:noWrap/>
            <w:vAlign w:val="top"/>
          </w:tcPr>
          <w:p w14:paraId="069EA33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E9EFF6"/>
            <w:noWrap/>
            <w:vAlign w:val="top"/>
          </w:tcPr>
          <w:p w14:paraId="3D53D1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nil"/>
              <w:left w:val="nil"/>
              <w:bottom w:val="nil"/>
              <w:right w:val="nil"/>
            </w:tcBorders>
            <w:shd w:val="clear" w:color="auto" w:fill="E9EFF6"/>
            <w:noWrap/>
            <w:vAlign w:val="top"/>
          </w:tcPr>
          <w:p w14:paraId="7BE826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0" w:type="auto"/>
            <w:tcBorders>
              <w:top w:val="nil"/>
              <w:left w:val="nil"/>
              <w:bottom w:val="nil"/>
              <w:right w:val="nil"/>
            </w:tcBorders>
            <w:shd w:val="clear" w:color="auto" w:fill="E9EFF6"/>
            <w:noWrap/>
            <w:vAlign w:val="top"/>
          </w:tcPr>
          <w:p w14:paraId="42F012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top"/>
          </w:tcPr>
          <w:p w14:paraId="4ABD9B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达到98%</w:t>
            </w:r>
          </w:p>
        </w:tc>
        <w:tc>
          <w:tcPr>
            <w:tcW w:w="0" w:type="auto"/>
            <w:tcBorders>
              <w:top w:val="nil"/>
              <w:left w:val="nil"/>
              <w:bottom w:val="nil"/>
              <w:right w:val="nil"/>
            </w:tcBorders>
            <w:shd w:val="clear" w:color="auto" w:fill="auto"/>
            <w:noWrap/>
            <w:vAlign w:val="top"/>
          </w:tcPr>
          <w:p w14:paraId="6F12DD7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07B7F46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1277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E5638BB">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64DC2F87">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预算执行率</w:t>
            </w:r>
          </w:p>
        </w:tc>
        <w:tc>
          <w:tcPr>
            <w:tcW w:w="0" w:type="auto"/>
            <w:tcBorders>
              <w:top w:val="nil"/>
              <w:left w:val="nil"/>
              <w:bottom w:val="nil"/>
              <w:right w:val="nil"/>
            </w:tcBorders>
            <w:shd w:val="clear" w:color="auto" w:fill="E9EFF6"/>
            <w:noWrap/>
            <w:vAlign w:val="top"/>
          </w:tcPr>
          <w:p w14:paraId="09DE5C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预算执行率</w:t>
            </w:r>
          </w:p>
        </w:tc>
        <w:tc>
          <w:tcPr>
            <w:tcW w:w="0" w:type="auto"/>
            <w:tcBorders>
              <w:top w:val="nil"/>
              <w:left w:val="nil"/>
              <w:bottom w:val="nil"/>
              <w:right w:val="nil"/>
            </w:tcBorders>
            <w:shd w:val="clear" w:color="auto" w:fill="E9EFF6"/>
            <w:noWrap/>
            <w:vAlign w:val="top"/>
          </w:tcPr>
          <w:p w14:paraId="74EBD3EE">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1E242E9D">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50C9F3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nil"/>
              <w:left w:val="nil"/>
              <w:bottom w:val="nil"/>
              <w:right w:val="nil"/>
            </w:tcBorders>
            <w:shd w:val="clear" w:color="auto" w:fill="E9EFF6"/>
            <w:noWrap/>
            <w:vAlign w:val="top"/>
          </w:tcPr>
          <w:p w14:paraId="596DBD0D">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DDCCB38">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7CBBBBE">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12CCE762">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64463A20">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60E5E4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4F72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3605A0EA">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2A14435F">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自评总分</w:t>
            </w:r>
          </w:p>
        </w:tc>
        <w:tc>
          <w:tcPr>
            <w:tcW w:w="0" w:type="auto"/>
            <w:gridSpan w:val="10"/>
            <w:tcBorders>
              <w:top w:val="nil"/>
              <w:left w:val="nil"/>
              <w:bottom w:val="single" w:color="B0C4DE" w:sz="4" w:space="0"/>
              <w:right w:val="single" w:color="B0C4DE" w:sz="4" w:space="0"/>
            </w:tcBorders>
            <w:shd w:val="clear" w:color="auto" w:fill="E9EFF6"/>
            <w:noWrap/>
            <w:vAlign w:val="top"/>
          </w:tcPr>
          <w:p w14:paraId="66E438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3421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vAlign w:val="top"/>
          </w:tcPr>
          <w:p w14:paraId="617E09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五、存在问题         原因及整改措施</w:t>
            </w:r>
          </w:p>
        </w:tc>
        <w:tc>
          <w:tcPr>
            <w:tcW w:w="0" w:type="auto"/>
            <w:gridSpan w:val="11"/>
            <w:vMerge w:val="restart"/>
            <w:tcBorders>
              <w:top w:val="nil"/>
              <w:left w:val="nil"/>
              <w:bottom w:val="single" w:color="B0C4DE" w:sz="4" w:space="0"/>
              <w:right w:val="single" w:color="B0C4DE" w:sz="4" w:space="0"/>
            </w:tcBorders>
            <w:shd w:val="clear" w:color="auto" w:fill="auto"/>
            <w:noWrap/>
            <w:vAlign w:val="top"/>
          </w:tcPr>
          <w:p w14:paraId="705F72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无</w:t>
            </w:r>
          </w:p>
        </w:tc>
      </w:tr>
      <w:tr w14:paraId="691A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765E4847">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noWrap/>
            <w:vAlign w:val="top"/>
          </w:tcPr>
          <w:p w14:paraId="1837193D">
            <w:pPr>
              <w:jc w:val="left"/>
              <w:rPr>
                <w:rFonts w:hint="default" w:ascii="Calibri" w:hAnsi="Calibri" w:eastAsia="宋体" w:cs="Calibri"/>
                <w:i w:val="0"/>
                <w:iCs w:val="0"/>
                <w:color w:val="000000"/>
                <w:sz w:val="22"/>
                <w:szCs w:val="22"/>
                <w:u w:val="none"/>
              </w:rPr>
            </w:pPr>
          </w:p>
        </w:tc>
      </w:tr>
      <w:tr w14:paraId="00ED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top"/>
          </w:tcPr>
          <w:p w14:paraId="1612582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填报人:</w:t>
            </w:r>
          </w:p>
        </w:tc>
        <w:tc>
          <w:tcPr>
            <w:tcW w:w="0" w:type="auto"/>
            <w:gridSpan w:val="3"/>
            <w:tcBorders>
              <w:top w:val="nil"/>
              <w:left w:val="nil"/>
              <w:bottom w:val="single" w:color="B0C4DE" w:sz="4" w:space="0"/>
              <w:right w:val="single" w:color="B0C4DE" w:sz="4" w:space="0"/>
            </w:tcBorders>
            <w:shd w:val="clear" w:color="auto" w:fill="auto"/>
            <w:noWrap/>
            <w:vAlign w:val="top"/>
          </w:tcPr>
          <w:p w14:paraId="6568E9E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刘雪华</w:t>
            </w:r>
          </w:p>
        </w:tc>
        <w:tc>
          <w:tcPr>
            <w:tcW w:w="0" w:type="auto"/>
            <w:tcBorders>
              <w:top w:val="nil"/>
              <w:left w:val="nil"/>
              <w:bottom w:val="nil"/>
              <w:right w:val="nil"/>
            </w:tcBorders>
            <w:shd w:val="clear" w:color="auto" w:fill="auto"/>
            <w:noWrap/>
            <w:vAlign w:val="top"/>
          </w:tcPr>
          <w:p w14:paraId="413EC9BA">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联系电话:</w:t>
            </w:r>
          </w:p>
        </w:tc>
        <w:tc>
          <w:tcPr>
            <w:tcW w:w="0" w:type="auto"/>
            <w:gridSpan w:val="7"/>
            <w:tcBorders>
              <w:top w:val="nil"/>
              <w:left w:val="nil"/>
              <w:bottom w:val="single" w:color="B0C4DE" w:sz="4" w:space="0"/>
              <w:right w:val="single" w:color="B0C4DE" w:sz="4" w:space="0"/>
            </w:tcBorders>
            <w:shd w:val="clear" w:color="auto" w:fill="auto"/>
            <w:noWrap/>
            <w:vAlign w:val="top"/>
          </w:tcPr>
          <w:p w14:paraId="134943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2160297</w:t>
            </w:r>
          </w:p>
        </w:tc>
      </w:tr>
      <w:tr w14:paraId="658B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restart"/>
            <w:tcBorders>
              <w:top w:val="nil"/>
              <w:left w:val="nil"/>
              <w:bottom w:val="nil"/>
              <w:right w:val="nil"/>
            </w:tcBorders>
            <w:shd w:val="clear" w:color="auto" w:fill="auto"/>
            <w:noWrap/>
            <w:vAlign w:val="top"/>
          </w:tcPr>
          <w:p w14:paraId="20E75F7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说明:</w:t>
            </w:r>
          </w:p>
        </w:tc>
        <w:tc>
          <w:tcPr>
            <w:tcW w:w="0" w:type="auto"/>
            <w:gridSpan w:val="11"/>
            <w:vMerge w:val="restart"/>
            <w:tcBorders>
              <w:top w:val="nil"/>
              <w:left w:val="nil"/>
              <w:bottom w:val="single" w:color="B0C4DE" w:sz="4" w:space="0"/>
              <w:right w:val="single" w:color="B0C4DE" w:sz="4" w:space="0"/>
            </w:tcBorders>
            <w:shd w:val="clear" w:color="auto" w:fill="auto"/>
            <w:vAlign w:val="top"/>
          </w:tcPr>
          <w:p w14:paraId="16F469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1.预算项目自评总分由各单项指标的自评得分合计而成，满分为100分。                                      2.实际完成值，即填写某项指标截止预算年度末的完成情况；单项指标完成情况，根据下拉菜单选择“完成”或“未完成”。 3.当年预算未执行，年终预算调减为0或财政收回全部资金的项目，以及当年重复申报或细化为其他项目的，预算数填0，到位数、执行数、指标完成情况、自评得分等其他内容不再填报，直接保存提交。   4.当年预算未执行，年终结转下年的项目，资金执行数填0，绩效指标填“未完成”，自评得分填0；当年预算部分执行，剩余资金结转下年的项目，资金执行数、指标完成情况如实填写，自评得分应小于100分。  5.原则上，一级指标权重统一设置为：产出指标50分、效益指标30分、满意度指标10分、预算执行率10分。如某类指标未设定，其分值可合理调至其他指标，预算执行率指标权重占比固定为10%；二、三级指标所占权重，应根据指标重要程度、项目实施阶段等因素综合确定。各项指标权重占比之和为100%。  6.“预算执行进度”由系统自动生成，计算公式为：预算执行进度=执行数/预算数*100%；“预算执行率”指标得分为系统自动生成，当“预算执行进度≥95%”时，“预算执行率”指标自评得分自动显示为10分；当“预算执行进度＜95%”时，“预算执行率”指标自评得分=预算执行进度*10。      7.实际完成值与预期指标值在描述上应当具有对应关系，比如某培训项目数量指标预期指标值为≥50人次，实际完成值应当填写实际完成多少人次，不能填完成培训多少场次、培训多少人等。    8.单项指标完成情况与实际完成值应当具有逻辑关系，当实际完成值大于或等于预期指标值时，单项指标完成情况才能填“完成”，否则填“未完成”。     9.当“单项指标完成情况”填“未完成”时，自评得分应小于指标分值。                                         10.由于年初指标值设定明显偏低，造成实际完成值高于预期指标值较多的，应按照偏离度适度调减自评得分。</w:t>
            </w:r>
          </w:p>
        </w:tc>
      </w:tr>
      <w:tr w14:paraId="7379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2FD5CF91">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386D3E3C">
            <w:pPr>
              <w:rPr>
                <w:rFonts w:hint="default" w:ascii="Calibri" w:hAnsi="Calibri" w:eastAsia="宋体" w:cs="Calibri"/>
                <w:i w:val="0"/>
                <w:iCs w:val="0"/>
                <w:color w:val="000000"/>
                <w:sz w:val="22"/>
                <w:szCs w:val="22"/>
                <w:u w:val="none"/>
              </w:rPr>
            </w:pPr>
          </w:p>
        </w:tc>
      </w:tr>
      <w:tr w14:paraId="51D2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33C4821E">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3CD3851A">
            <w:pPr>
              <w:rPr>
                <w:rFonts w:hint="default" w:ascii="Calibri" w:hAnsi="Calibri" w:eastAsia="宋体" w:cs="Calibri"/>
                <w:i w:val="0"/>
                <w:iCs w:val="0"/>
                <w:color w:val="000000"/>
                <w:sz w:val="22"/>
                <w:szCs w:val="22"/>
                <w:u w:val="none"/>
              </w:rPr>
            </w:pPr>
          </w:p>
        </w:tc>
      </w:tr>
      <w:tr w14:paraId="2A81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6E038E9F">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36DD1BE6">
            <w:pPr>
              <w:rPr>
                <w:rFonts w:hint="default" w:ascii="Calibri" w:hAnsi="Calibri" w:eastAsia="宋体" w:cs="Calibri"/>
                <w:i w:val="0"/>
                <w:iCs w:val="0"/>
                <w:color w:val="000000"/>
                <w:sz w:val="22"/>
                <w:szCs w:val="22"/>
                <w:u w:val="none"/>
              </w:rPr>
            </w:pPr>
          </w:p>
        </w:tc>
      </w:tr>
    </w:tbl>
    <w:p w14:paraId="122FD3FC">
      <w:pPr>
        <w:adjustRightInd w:val="0"/>
        <w:snapToGrid w:val="0"/>
        <w:spacing w:line="580" w:lineRule="exact"/>
        <w:ind w:left="480" w:leftChars="200" w:firstLine="321" w:firstLineChars="100"/>
        <w:rPr>
          <w:rFonts w:hint="default" w:ascii="Times New Roman" w:hAnsi="Times New Roman" w:eastAsia="仿宋_GB2312" w:cs="Times New Roman"/>
          <w:b/>
          <w:bCs/>
          <w:sz w:val="32"/>
          <w:szCs w:val="32"/>
        </w:rPr>
      </w:pP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471"/>
        <w:gridCol w:w="576"/>
        <w:gridCol w:w="1257"/>
        <w:gridCol w:w="1297"/>
        <w:gridCol w:w="376"/>
        <w:gridCol w:w="386"/>
        <w:gridCol w:w="261"/>
        <w:gridCol w:w="1177"/>
        <w:gridCol w:w="1178"/>
        <w:gridCol w:w="537"/>
        <w:gridCol w:w="377"/>
      </w:tblGrid>
      <w:tr w14:paraId="7916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12"/>
            <w:vMerge w:val="restart"/>
            <w:tcBorders>
              <w:top w:val="single" w:color="B0C4DE" w:sz="4" w:space="0"/>
              <w:left w:val="single" w:color="B0C4DE" w:sz="4" w:space="0"/>
              <w:bottom w:val="single" w:color="B0C4DE" w:sz="4" w:space="0"/>
              <w:right w:val="single" w:color="B0C4DE" w:sz="4" w:space="0"/>
            </w:tcBorders>
            <w:shd w:val="clear" w:color="auto" w:fill="auto"/>
            <w:noWrap/>
            <w:vAlign w:val="center"/>
          </w:tcPr>
          <w:p w14:paraId="492125AB">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2023年度预算项目绩效自评表</w:t>
            </w:r>
          </w:p>
        </w:tc>
      </w:tr>
      <w:tr w14:paraId="1AAC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12"/>
            <w:vMerge w:val="continue"/>
            <w:tcBorders>
              <w:top w:val="single" w:color="B0C4DE" w:sz="4" w:space="0"/>
              <w:left w:val="single" w:color="B0C4DE" w:sz="4" w:space="0"/>
              <w:bottom w:val="single" w:color="B0C4DE" w:sz="4" w:space="0"/>
              <w:right w:val="single" w:color="B0C4DE" w:sz="4" w:space="0"/>
            </w:tcBorders>
            <w:shd w:val="clear" w:color="auto" w:fill="auto"/>
            <w:noWrap/>
            <w:vAlign w:val="center"/>
          </w:tcPr>
          <w:p w14:paraId="108D3086">
            <w:pPr>
              <w:jc w:val="center"/>
              <w:rPr>
                <w:rFonts w:hint="default" w:ascii="Arial" w:hAnsi="Arial" w:eastAsia="宋体" w:cs="Arial"/>
                <w:i w:val="0"/>
                <w:iCs w:val="0"/>
                <w:color w:val="000000"/>
                <w:sz w:val="36"/>
                <w:szCs w:val="36"/>
                <w:u w:val="none"/>
              </w:rPr>
            </w:pPr>
          </w:p>
        </w:tc>
      </w:tr>
      <w:tr w14:paraId="5BFE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top"/>
          </w:tcPr>
          <w:p w14:paraId="64E8A79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一、基本情况</w:t>
            </w:r>
          </w:p>
        </w:tc>
        <w:tc>
          <w:tcPr>
            <w:tcW w:w="0" w:type="auto"/>
            <w:tcBorders>
              <w:top w:val="nil"/>
              <w:left w:val="nil"/>
              <w:bottom w:val="nil"/>
              <w:right w:val="nil"/>
            </w:tcBorders>
            <w:shd w:val="clear" w:color="auto" w:fill="auto"/>
            <w:noWrap/>
            <w:vAlign w:val="top"/>
          </w:tcPr>
          <w:p w14:paraId="39C78B31">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2"/>
            <w:tcBorders>
              <w:top w:val="single" w:color="B0C4DE" w:sz="4" w:space="0"/>
              <w:left w:val="single" w:color="B0C4DE" w:sz="4" w:space="0"/>
              <w:bottom w:val="single" w:color="B0C4DE" w:sz="4" w:space="0"/>
              <w:right w:val="single" w:color="B0C4DE" w:sz="4" w:space="0"/>
            </w:tcBorders>
            <w:shd w:val="clear" w:color="auto" w:fill="auto"/>
            <w:noWrap/>
            <w:vAlign w:val="top"/>
          </w:tcPr>
          <w:p w14:paraId="07D2ED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2023年度侨务事务管理</w:t>
            </w:r>
          </w:p>
        </w:tc>
        <w:tc>
          <w:tcPr>
            <w:tcW w:w="0" w:type="auto"/>
            <w:tcBorders>
              <w:top w:val="nil"/>
              <w:left w:val="nil"/>
              <w:bottom w:val="nil"/>
              <w:right w:val="nil"/>
            </w:tcBorders>
            <w:shd w:val="clear" w:color="auto" w:fill="auto"/>
            <w:noWrap/>
            <w:vAlign w:val="top"/>
          </w:tcPr>
          <w:p w14:paraId="4CCFEE15">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项目级次</w:t>
            </w:r>
          </w:p>
        </w:tc>
        <w:tc>
          <w:tcPr>
            <w:tcW w:w="0" w:type="auto"/>
            <w:tcBorders>
              <w:top w:val="nil"/>
              <w:left w:val="nil"/>
              <w:bottom w:val="nil"/>
              <w:right w:val="nil"/>
            </w:tcBorders>
            <w:shd w:val="clear" w:color="auto" w:fill="auto"/>
            <w:noWrap/>
            <w:vAlign w:val="top"/>
          </w:tcPr>
          <w:p w14:paraId="33E8516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本级</w:t>
            </w:r>
          </w:p>
        </w:tc>
        <w:tc>
          <w:tcPr>
            <w:tcW w:w="0" w:type="auto"/>
            <w:gridSpan w:val="2"/>
            <w:tcBorders>
              <w:top w:val="nil"/>
              <w:left w:val="nil"/>
              <w:bottom w:val="single" w:color="B0C4DE" w:sz="4" w:space="0"/>
              <w:right w:val="single" w:color="B0C4DE" w:sz="4" w:space="0"/>
            </w:tcBorders>
            <w:shd w:val="clear" w:color="auto" w:fill="auto"/>
            <w:noWrap/>
            <w:vAlign w:val="top"/>
          </w:tcPr>
          <w:p w14:paraId="452C8D2F">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实施主管单位</w:t>
            </w:r>
          </w:p>
        </w:tc>
        <w:tc>
          <w:tcPr>
            <w:tcW w:w="0" w:type="auto"/>
            <w:gridSpan w:val="2"/>
            <w:tcBorders>
              <w:top w:val="single" w:color="B0C4DE" w:sz="4" w:space="0"/>
              <w:left w:val="single" w:color="B0C4DE" w:sz="4" w:space="0"/>
              <w:bottom w:val="single" w:color="B0C4DE" w:sz="4" w:space="0"/>
              <w:right w:val="single" w:color="B0C4DE" w:sz="4" w:space="0"/>
            </w:tcBorders>
            <w:shd w:val="clear" w:color="auto" w:fill="auto"/>
            <w:noWrap/>
            <w:vAlign w:val="top"/>
          </w:tcPr>
          <w:p w14:paraId="245BE5D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291001 - 沧州市归国华侨联合会本级</w:t>
            </w:r>
          </w:p>
        </w:tc>
        <w:tc>
          <w:tcPr>
            <w:tcW w:w="0" w:type="auto"/>
            <w:tcBorders>
              <w:top w:val="nil"/>
              <w:left w:val="nil"/>
              <w:bottom w:val="nil"/>
              <w:right w:val="nil"/>
            </w:tcBorders>
            <w:shd w:val="clear" w:color="auto" w:fill="auto"/>
            <w:noWrap/>
            <w:vAlign w:val="top"/>
          </w:tcPr>
          <w:p w14:paraId="2938BF9C">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金额单位</w:t>
            </w:r>
          </w:p>
        </w:tc>
        <w:tc>
          <w:tcPr>
            <w:tcW w:w="0" w:type="auto"/>
            <w:tcBorders>
              <w:top w:val="single" w:color="B0C4DE" w:sz="4" w:space="0"/>
              <w:left w:val="single" w:color="B0C4DE" w:sz="4" w:space="0"/>
              <w:bottom w:val="single" w:color="B0C4DE" w:sz="4" w:space="0"/>
              <w:right w:val="single" w:color="B0C4DE" w:sz="4" w:space="0"/>
            </w:tcBorders>
            <w:shd w:val="clear" w:color="auto" w:fill="auto"/>
            <w:noWrap/>
            <w:vAlign w:val="top"/>
          </w:tcPr>
          <w:p w14:paraId="2596DE4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r>
      <w:tr w14:paraId="1BF6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noWrap/>
            <w:vAlign w:val="top"/>
          </w:tcPr>
          <w:p w14:paraId="6457BF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二、预算执行情况</w:t>
            </w:r>
          </w:p>
        </w:tc>
        <w:tc>
          <w:tcPr>
            <w:tcW w:w="0" w:type="auto"/>
            <w:gridSpan w:val="2"/>
            <w:tcBorders>
              <w:top w:val="nil"/>
              <w:left w:val="nil"/>
              <w:bottom w:val="nil"/>
              <w:right w:val="nil"/>
            </w:tcBorders>
            <w:shd w:val="clear" w:color="auto" w:fill="auto"/>
            <w:noWrap/>
            <w:vAlign w:val="top"/>
          </w:tcPr>
          <w:p w14:paraId="2DBCE52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预算安排情况(调整后)</w:t>
            </w:r>
          </w:p>
        </w:tc>
        <w:tc>
          <w:tcPr>
            <w:tcW w:w="0" w:type="auto"/>
            <w:gridSpan w:val="3"/>
            <w:tcBorders>
              <w:top w:val="nil"/>
              <w:left w:val="nil"/>
              <w:bottom w:val="nil"/>
              <w:right w:val="nil"/>
            </w:tcBorders>
            <w:shd w:val="clear" w:color="auto" w:fill="auto"/>
            <w:noWrap/>
            <w:vAlign w:val="top"/>
          </w:tcPr>
          <w:p w14:paraId="005B8B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资金到位情况</w:t>
            </w:r>
          </w:p>
        </w:tc>
        <w:tc>
          <w:tcPr>
            <w:tcW w:w="0" w:type="auto"/>
            <w:gridSpan w:val="4"/>
            <w:tcBorders>
              <w:top w:val="nil"/>
              <w:left w:val="nil"/>
              <w:bottom w:val="nil"/>
              <w:right w:val="nil"/>
            </w:tcBorders>
            <w:shd w:val="clear" w:color="auto" w:fill="auto"/>
            <w:noWrap/>
            <w:vAlign w:val="top"/>
          </w:tcPr>
          <w:p w14:paraId="1DA2205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资金执行情况</w:t>
            </w:r>
          </w:p>
        </w:tc>
        <w:tc>
          <w:tcPr>
            <w:tcW w:w="0" w:type="auto"/>
            <w:gridSpan w:val="2"/>
            <w:tcBorders>
              <w:top w:val="nil"/>
              <w:left w:val="nil"/>
              <w:bottom w:val="nil"/>
              <w:right w:val="nil"/>
            </w:tcBorders>
            <w:shd w:val="clear" w:color="auto" w:fill="auto"/>
            <w:noWrap/>
            <w:vAlign w:val="top"/>
          </w:tcPr>
          <w:p w14:paraId="3623490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预算执行进度(%)</w:t>
            </w:r>
          </w:p>
        </w:tc>
      </w:tr>
      <w:tr w14:paraId="627D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1B08D068">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40390652">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预算数</w:t>
            </w:r>
          </w:p>
        </w:tc>
        <w:tc>
          <w:tcPr>
            <w:tcW w:w="0" w:type="auto"/>
            <w:tcBorders>
              <w:top w:val="nil"/>
              <w:left w:val="nil"/>
              <w:bottom w:val="nil"/>
              <w:right w:val="nil"/>
            </w:tcBorders>
            <w:shd w:val="clear" w:color="auto" w:fill="auto"/>
            <w:noWrap/>
            <w:vAlign w:val="top"/>
          </w:tcPr>
          <w:p w14:paraId="2846D3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15.000000</w:t>
            </w:r>
          </w:p>
        </w:tc>
        <w:tc>
          <w:tcPr>
            <w:tcW w:w="0" w:type="auto"/>
            <w:tcBorders>
              <w:top w:val="nil"/>
              <w:left w:val="nil"/>
              <w:bottom w:val="nil"/>
              <w:right w:val="nil"/>
            </w:tcBorders>
            <w:shd w:val="clear" w:color="auto" w:fill="auto"/>
            <w:noWrap/>
            <w:vAlign w:val="top"/>
          </w:tcPr>
          <w:p w14:paraId="05799CC8">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到位数</w:t>
            </w:r>
          </w:p>
        </w:tc>
        <w:tc>
          <w:tcPr>
            <w:tcW w:w="0" w:type="auto"/>
            <w:gridSpan w:val="2"/>
            <w:tcBorders>
              <w:top w:val="nil"/>
              <w:left w:val="nil"/>
              <w:bottom w:val="single" w:color="B0C4DE" w:sz="4" w:space="0"/>
              <w:right w:val="single" w:color="B0C4DE" w:sz="4" w:space="0"/>
            </w:tcBorders>
            <w:shd w:val="clear" w:color="auto" w:fill="auto"/>
            <w:noWrap/>
            <w:vAlign w:val="top"/>
          </w:tcPr>
          <w:p w14:paraId="733141A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15.000000</w:t>
            </w:r>
          </w:p>
        </w:tc>
        <w:tc>
          <w:tcPr>
            <w:tcW w:w="0" w:type="auto"/>
            <w:gridSpan w:val="2"/>
            <w:tcBorders>
              <w:top w:val="nil"/>
              <w:left w:val="nil"/>
              <w:bottom w:val="single" w:color="B0C4DE" w:sz="4" w:space="0"/>
              <w:right w:val="single" w:color="B0C4DE" w:sz="4" w:space="0"/>
            </w:tcBorders>
            <w:shd w:val="clear" w:color="auto" w:fill="auto"/>
            <w:noWrap/>
            <w:vAlign w:val="top"/>
          </w:tcPr>
          <w:p w14:paraId="0580AA5B">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执行数</w:t>
            </w:r>
          </w:p>
        </w:tc>
        <w:tc>
          <w:tcPr>
            <w:tcW w:w="0" w:type="auto"/>
            <w:gridSpan w:val="2"/>
            <w:tcBorders>
              <w:top w:val="nil"/>
              <w:left w:val="nil"/>
              <w:bottom w:val="single" w:color="B0C4DE" w:sz="4" w:space="0"/>
              <w:right w:val="single" w:color="B0C4DE" w:sz="4" w:space="0"/>
            </w:tcBorders>
            <w:shd w:val="clear" w:color="auto" w:fill="auto"/>
            <w:noWrap/>
            <w:vAlign w:val="top"/>
          </w:tcPr>
          <w:p w14:paraId="02A8956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14.965210</w:t>
            </w:r>
          </w:p>
        </w:tc>
        <w:tc>
          <w:tcPr>
            <w:tcW w:w="0" w:type="auto"/>
            <w:gridSpan w:val="2"/>
            <w:vMerge w:val="restart"/>
            <w:tcBorders>
              <w:top w:val="nil"/>
              <w:left w:val="nil"/>
              <w:bottom w:val="single" w:color="B0C4DE" w:sz="4" w:space="0"/>
              <w:right w:val="single" w:color="B0C4DE" w:sz="4" w:space="0"/>
            </w:tcBorders>
            <w:shd w:val="clear" w:color="auto" w:fill="auto"/>
            <w:noWrap/>
            <w:vAlign w:val="top"/>
          </w:tcPr>
          <w:p w14:paraId="72FE41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99.77</w:t>
            </w:r>
          </w:p>
        </w:tc>
      </w:tr>
      <w:tr w14:paraId="19A9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61A597DA">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0E06C804">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tcBorders>
              <w:top w:val="nil"/>
              <w:left w:val="nil"/>
              <w:bottom w:val="nil"/>
              <w:right w:val="nil"/>
            </w:tcBorders>
            <w:shd w:val="clear" w:color="auto" w:fill="auto"/>
            <w:noWrap/>
            <w:vAlign w:val="top"/>
          </w:tcPr>
          <w:p w14:paraId="3C595BA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15.000000</w:t>
            </w:r>
          </w:p>
        </w:tc>
        <w:tc>
          <w:tcPr>
            <w:tcW w:w="0" w:type="auto"/>
            <w:tcBorders>
              <w:top w:val="nil"/>
              <w:left w:val="nil"/>
              <w:bottom w:val="nil"/>
              <w:right w:val="nil"/>
            </w:tcBorders>
            <w:shd w:val="clear" w:color="auto" w:fill="auto"/>
            <w:noWrap/>
            <w:vAlign w:val="top"/>
          </w:tcPr>
          <w:p w14:paraId="64CC4381">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gridSpan w:val="2"/>
            <w:tcBorders>
              <w:top w:val="nil"/>
              <w:left w:val="nil"/>
              <w:bottom w:val="single" w:color="B0C4DE" w:sz="4" w:space="0"/>
              <w:right w:val="single" w:color="B0C4DE" w:sz="4" w:space="0"/>
            </w:tcBorders>
            <w:shd w:val="clear" w:color="auto" w:fill="auto"/>
            <w:noWrap/>
            <w:vAlign w:val="top"/>
          </w:tcPr>
          <w:p w14:paraId="4C47761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15.000000</w:t>
            </w:r>
          </w:p>
        </w:tc>
        <w:tc>
          <w:tcPr>
            <w:tcW w:w="0" w:type="auto"/>
            <w:gridSpan w:val="2"/>
            <w:tcBorders>
              <w:top w:val="nil"/>
              <w:left w:val="nil"/>
              <w:bottom w:val="single" w:color="B0C4DE" w:sz="4" w:space="0"/>
              <w:right w:val="single" w:color="B0C4DE" w:sz="4" w:space="0"/>
            </w:tcBorders>
            <w:shd w:val="clear" w:color="auto" w:fill="auto"/>
            <w:noWrap/>
            <w:vAlign w:val="top"/>
          </w:tcPr>
          <w:p w14:paraId="46B3EA51">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gridSpan w:val="2"/>
            <w:tcBorders>
              <w:top w:val="nil"/>
              <w:left w:val="nil"/>
              <w:bottom w:val="single" w:color="B0C4DE" w:sz="4" w:space="0"/>
              <w:right w:val="single" w:color="B0C4DE" w:sz="4" w:space="0"/>
            </w:tcBorders>
            <w:shd w:val="clear" w:color="auto" w:fill="auto"/>
            <w:noWrap/>
            <w:vAlign w:val="top"/>
          </w:tcPr>
          <w:p w14:paraId="5762BFE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14.965210</w:t>
            </w:r>
          </w:p>
        </w:tc>
        <w:tc>
          <w:tcPr>
            <w:tcW w:w="0" w:type="auto"/>
            <w:gridSpan w:val="2"/>
            <w:vMerge w:val="continue"/>
            <w:tcBorders>
              <w:top w:val="nil"/>
              <w:left w:val="nil"/>
              <w:bottom w:val="single" w:color="B0C4DE" w:sz="4" w:space="0"/>
              <w:right w:val="single" w:color="B0C4DE" w:sz="4" w:space="0"/>
            </w:tcBorders>
            <w:shd w:val="clear" w:color="auto" w:fill="auto"/>
            <w:noWrap/>
            <w:vAlign w:val="top"/>
          </w:tcPr>
          <w:p w14:paraId="664FFC56">
            <w:pPr>
              <w:jc w:val="right"/>
              <w:rPr>
                <w:rFonts w:hint="default" w:ascii="Calibri" w:hAnsi="Calibri" w:eastAsia="宋体" w:cs="Calibri"/>
                <w:i w:val="0"/>
                <w:iCs w:val="0"/>
                <w:color w:val="000000"/>
                <w:sz w:val="22"/>
                <w:szCs w:val="22"/>
                <w:u w:val="none"/>
              </w:rPr>
            </w:pPr>
          </w:p>
        </w:tc>
      </w:tr>
      <w:tr w14:paraId="2655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45030E1D">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43A312A8">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tcBorders>
              <w:top w:val="nil"/>
              <w:left w:val="nil"/>
              <w:bottom w:val="nil"/>
              <w:right w:val="nil"/>
            </w:tcBorders>
            <w:shd w:val="clear" w:color="auto" w:fill="auto"/>
            <w:noWrap/>
            <w:vAlign w:val="top"/>
          </w:tcPr>
          <w:p w14:paraId="07C56B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nil"/>
              <w:left w:val="nil"/>
              <w:bottom w:val="nil"/>
              <w:right w:val="nil"/>
            </w:tcBorders>
            <w:shd w:val="clear" w:color="auto" w:fill="auto"/>
            <w:noWrap/>
            <w:vAlign w:val="top"/>
          </w:tcPr>
          <w:p w14:paraId="3CC49265">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gridSpan w:val="2"/>
            <w:tcBorders>
              <w:top w:val="nil"/>
              <w:left w:val="nil"/>
              <w:bottom w:val="single" w:color="B0C4DE" w:sz="4" w:space="0"/>
              <w:right w:val="single" w:color="B0C4DE" w:sz="4" w:space="0"/>
            </w:tcBorders>
            <w:shd w:val="clear" w:color="auto" w:fill="auto"/>
            <w:noWrap/>
            <w:vAlign w:val="top"/>
          </w:tcPr>
          <w:p w14:paraId="23491F8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gridSpan w:val="2"/>
            <w:tcBorders>
              <w:top w:val="nil"/>
              <w:left w:val="nil"/>
              <w:bottom w:val="single" w:color="B0C4DE" w:sz="4" w:space="0"/>
              <w:right w:val="single" w:color="B0C4DE" w:sz="4" w:space="0"/>
            </w:tcBorders>
            <w:shd w:val="clear" w:color="auto" w:fill="auto"/>
            <w:noWrap/>
            <w:vAlign w:val="top"/>
          </w:tcPr>
          <w:p w14:paraId="3A712616">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gridSpan w:val="2"/>
            <w:tcBorders>
              <w:top w:val="nil"/>
              <w:left w:val="nil"/>
              <w:bottom w:val="single" w:color="B0C4DE" w:sz="4" w:space="0"/>
              <w:right w:val="single" w:color="B0C4DE" w:sz="4" w:space="0"/>
            </w:tcBorders>
            <w:shd w:val="clear" w:color="auto" w:fill="auto"/>
            <w:noWrap/>
            <w:vAlign w:val="top"/>
          </w:tcPr>
          <w:p w14:paraId="0C39484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gridSpan w:val="2"/>
            <w:vMerge w:val="continue"/>
            <w:tcBorders>
              <w:top w:val="nil"/>
              <w:left w:val="nil"/>
              <w:bottom w:val="single" w:color="B0C4DE" w:sz="4" w:space="0"/>
              <w:right w:val="single" w:color="B0C4DE" w:sz="4" w:space="0"/>
            </w:tcBorders>
            <w:shd w:val="clear" w:color="auto" w:fill="auto"/>
            <w:noWrap/>
            <w:vAlign w:val="top"/>
          </w:tcPr>
          <w:p w14:paraId="77ADAA39">
            <w:pPr>
              <w:jc w:val="right"/>
              <w:rPr>
                <w:rFonts w:hint="default" w:ascii="Calibri" w:hAnsi="Calibri" w:eastAsia="宋体" w:cs="Calibri"/>
                <w:i w:val="0"/>
                <w:iCs w:val="0"/>
                <w:color w:val="000000"/>
                <w:sz w:val="22"/>
                <w:szCs w:val="22"/>
                <w:u w:val="none"/>
              </w:rPr>
            </w:pPr>
          </w:p>
        </w:tc>
      </w:tr>
      <w:tr w14:paraId="50F7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noWrap/>
            <w:vAlign w:val="top"/>
          </w:tcPr>
          <w:p w14:paraId="0B4C8FC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三、目标完成情况</w:t>
            </w:r>
          </w:p>
        </w:tc>
        <w:tc>
          <w:tcPr>
            <w:tcW w:w="0" w:type="auto"/>
            <w:gridSpan w:val="4"/>
            <w:tcBorders>
              <w:top w:val="nil"/>
              <w:left w:val="nil"/>
              <w:bottom w:val="nil"/>
              <w:right w:val="nil"/>
            </w:tcBorders>
            <w:shd w:val="clear" w:color="auto" w:fill="auto"/>
            <w:noWrap/>
            <w:vAlign w:val="top"/>
          </w:tcPr>
          <w:p w14:paraId="4A2A43E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年度预期目标</w:t>
            </w:r>
          </w:p>
        </w:tc>
        <w:tc>
          <w:tcPr>
            <w:tcW w:w="0" w:type="auto"/>
            <w:gridSpan w:val="5"/>
            <w:tcBorders>
              <w:top w:val="nil"/>
              <w:left w:val="nil"/>
              <w:bottom w:val="nil"/>
              <w:right w:val="nil"/>
            </w:tcBorders>
            <w:shd w:val="clear" w:color="auto" w:fill="auto"/>
            <w:noWrap/>
            <w:vAlign w:val="top"/>
          </w:tcPr>
          <w:p w14:paraId="107068C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具体完成情况</w:t>
            </w:r>
          </w:p>
        </w:tc>
        <w:tc>
          <w:tcPr>
            <w:tcW w:w="0" w:type="auto"/>
            <w:gridSpan w:val="2"/>
            <w:tcBorders>
              <w:top w:val="nil"/>
              <w:left w:val="nil"/>
              <w:bottom w:val="nil"/>
              <w:right w:val="nil"/>
            </w:tcBorders>
            <w:shd w:val="clear" w:color="auto" w:fill="auto"/>
            <w:noWrap/>
            <w:vAlign w:val="top"/>
          </w:tcPr>
          <w:p w14:paraId="08CE528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总体完成率(%)</w:t>
            </w:r>
          </w:p>
        </w:tc>
      </w:tr>
      <w:tr w14:paraId="6408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1E2781F3">
            <w:pPr>
              <w:jc w:val="center"/>
              <w:rPr>
                <w:rFonts w:hint="default" w:ascii="Calibri" w:hAnsi="Calibri" w:eastAsia="宋体" w:cs="Calibri"/>
                <w:i w:val="0"/>
                <w:iCs w:val="0"/>
                <w:color w:val="000000"/>
                <w:sz w:val="22"/>
                <w:szCs w:val="22"/>
                <w:u w:val="none"/>
              </w:rPr>
            </w:pPr>
          </w:p>
        </w:tc>
        <w:tc>
          <w:tcPr>
            <w:tcW w:w="0" w:type="auto"/>
            <w:gridSpan w:val="4"/>
            <w:tcBorders>
              <w:top w:val="single" w:color="B0C4DE" w:sz="4" w:space="0"/>
              <w:left w:val="single" w:color="B0C4DE" w:sz="4" w:space="0"/>
              <w:bottom w:val="single" w:color="B0C4DE" w:sz="4" w:space="0"/>
              <w:right w:val="single" w:color="B0C4DE" w:sz="4" w:space="0"/>
            </w:tcBorders>
            <w:shd w:val="clear" w:color="auto" w:fill="auto"/>
            <w:noWrap/>
            <w:vAlign w:val="top"/>
          </w:tcPr>
          <w:p w14:paraId="3FC028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1：依据《归侨侨眷权益保护法》规定，维护好归侨侨眷的合法权益和海外侨胞在国内的正当权益。2：做好归国华侨及侨眷的帮扶慰问工作。      </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 xml:space="preserve">     </w:t>
            </w:r>
          </w:p>
        </w:tc>
        <w:tc>
          <w:tcPr>
            <w:tcW w:w="0" w:type="auto"/>
            <w:gridSpan w:val="5"/>
            <w:tcBorders>
              <w:top w:val="nil"/>
              <w:left w:val="nil"/>
              <w:bottom w:val="single" w:color="B0C4DE" w:sz="4" w:space="0"/>
              <w:right w:val="single" w:color="B0C4DE" w:sz="4" w:space="0"/>
            </w:tcBorders>
            <w:shd w:val="clear" w:color="auto" w:fill="auto"/>
            <w:noWrap/>
            <w:vAlign w:val="top"/>
          </w:tcPr>
          <w:p w14:paraId="0FFF551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维护好归侨侨眷的合法权益和海外侨胞在国内的正当权益；做好归国华侨及侨眷的帮扶慰问工作。   </w:t>
            </w:r>
          </w:p>
        </w:tc>
        <w:tc>
          <w:tcPr>
            <w:tcW w:w="0" w:type="auto"/>
            <w:gridSpan w:val="2"/>
            <w:tcBorders>
              <w:top w:val="nil"/>
              <w:left w:val="nil"/>
              <w:bottom w:val="single" w:color="B0C4DE" w:sz="4" w:space="0"/>
              <w:right w:val="single" w:color="B0C4DE" w:sz="4" w:space="0"/>
            </w:tcBorders>
            <w:shd w:val="clear" w:color="auto" w:fill="auto"/>
            <w:noWrap/>
            <w:vAlign w:val="top"/>
          </w:tcPr>
          <w:p w14:paraId="460F08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153E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vAlign w:val="top"/>
          </w:tcPr>
          <w:p w14:paraId="40072A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四、年度绩效        指标完成情况</w:t>
            </w:r>
          </w:p>
        </w:tc>
        <w:tc>
          <w:tcPr>
            <w:tcW w:w="0" w:type="auto"/>
            <w:vMerge w:val="restart"/>
            <w:tcBorders>
              <w:top w:val="nil"/>
              <w:left w:val="nil"/>
              <w:bottom w:val="nil"/>
              <w:right w:val="nil"/>
            </w:tcBorders>
            <w:shd w:val="clear" w:color="auto" w:fill="auto"/>
            <w:noWrap/>
            <w:vAlign w:val="top"/>
          </w:tcPr>
          <w:p w14:paraId="2880C4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nil"/>
              <w:left w:val="nil"/>
              <w:bottom w:val="nil"/>
              <w:right w:val="nil"/>
            </w:tcBorders>
            <w:shd w:val="clear" w:color="auto" w:fill="auto"/>
            <w:noWrap/>
            <w:vAlign w:val="top"/>
          </w:tcPr>
          <w:p w14:paraId="1481162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nil"/>
              <w:left w:val="nil"/>
              <w:bottom w:val="nil"/>
              <w:right w:val="nil"/>
            </w:tcBorders>
            <w:shd w:val="clear" w:color="auto" w:fill="auto"/>
            <w:noWrap/>
            <w:vAlign w:val="top"/>
          </w:tcPr>
          <w:p w14:paraId="7CF4360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nil"/>
              <w:left w:val="nil"/>
              <w:bottom w:val="nil"/>
              <w:right w:val="nil"/>
            </w:tcBorders>
            <w:shd w:val="clear" w:color="auto" w:fill="auto"/>
            <w:noWrap/>
            <w:vAlign w:val="top"/>
          </w:tcPr>
          <w:p w14:paraId="43A5DD5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vMerge w:val="restart"/>
            <w:tcBorders>
              <w:top w:val="nil"/>
              <w:left w:val="nil"/>
              <w:bottom w:val="nil"/>
              <w:right w:val="nil"/>
            </w:tcBorders>
            <w:shd w:val="clear" w:color="auto" w:fill="auto"/>
            <w:noWrap/>
            <w:vAlign w:val="top"/>
          </w:tcPr>
          <w:p w14:paraId="10DDB4D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指标分值</w:t>
            </w:r>
          </w:p>
        </w:tc>
        <w:tc>
          <w:tcPr>
            <w:tcW w:w="0" w:type="auto"/>
            <w:gridSpan w:val="3"/>
            <w:tcBorders>
              <w:top w:val="nil"/>
              <w:left w:val="nil"/>
              <w:bottom w:val="nil"/>
              <w:right w:val="nil"/>
            </w:tcBorders>
            <w:shd w:val="clear" w:color="auto" w:fill="auto"/>
            <w:noWrap/>
            <w:vAlign w:val="top"/>
          </w:tcPr>
          <w:p w14:paraId="5300248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预期指标值</w:t>
            </w:r>
          </w:p>
        </w:tc>
        <w:tc>
          <w:tcPr>
            <w:tcW w:w="0" w:type="auto"/>
            <w:vMerge w:val="restart"/>
            <w:tcBorders>
              <w:top w:val="nil"/>
              <w:left w:val="nil"/>
              <w:bottom w:val="nil"/>
              <w:right w:val="nil"/>
            </w:tcBorders>
            <w:shd w:val="clear" w:color="auto" w:fill="auto"/>
            <w:noWrap/>
            <w:vAlign w:val="top"/>
          </w:tcPr>
          <w:p w14:paraId="0FC173B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单项指标实际完成值</w:t>
            </w:r>
          </w:p>
        </w:tc>
        <w:tc>
          <w:tcPr>
            <w:tcW w:w="0" w:type="auto"/>
            <w:vMerge w:val="restart"/>
            <w:tcBorders>
              <w:top w:val="nil"/>
              <w:left w:val="nil"/>
              <w:bottom w:val="nil"/>
              <w:right w:val="nil"/>
            </w:tcBorders>
            <w:shd w:val="clear" w:color="auto" w:fill="auto"/>
            <w:noWrap/>
            <w:vAlign w:val="top"/>
          </w:tcPr>
          <w:p w14:paraId="5B5A32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单项指标完成情况</w:t>
            </w:r>
          </w:p>
        </w:tc>
        <w:tc>
          <w:tcPr>
            <w:tcW w:w="0" w:type="auto"/>
            <w:vMerge w:val="restart"/>
            <w:tcBorders>
              <w:top w:val="nil"/>
              <w:left w:val="nil"/>
              <w:bottom w:val="nil"/>
              <w:right w:val="nil"/>
            </w:tcBorders>
            <w:shd w:val="clear" w:color="auto" w:fill="auto"/>
            <w:noWrap/>
            <w:vAlign w:val="top"/>
          </w:tcPr>
          <w:p w14:paraId="21D8A66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自评得分</w:t>
            </w:r>
          </w:p>
        </w:tc>
      </w:tr>
      <w:tr w14:paraId="7DE1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05D64F9">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76BD7D32">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CBDC630">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7028F280">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0B03181">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66361F9">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74FFC7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nil"/>
              <w:left w:val="nil"/>
              <w:bottom w:val="nil"/>
              <w:right w:val="nil"/>
            </w:tcBorders>
            <w:shd w:val="clear" w:color="auto" w:fill="auto"/>
            <w:noWrap/>
            <w:vAlign w:val="top"/>
          </w:tcPr>
          <w:p w14:paraId="03444F3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nil"/>
              <w:left w:val="nil"/>
              <w:bottom w:val="nil"/>
              <w:right w:val="nil"/>
            </w:tcBorders>
            <w:shd w:val="clear" w:color="auto" w:fill="auto"/>
            <w:noWrap/>
            <w:vAlign w:val="top"/>
          </w:tcPr>
          <w:p w14:paraId="4CBB3CC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nil"/>
              <w:left w:val="nil"/>
              <w:bottom w:val="nil"/>
              <w:right w:val="nil"/>
            </w:tcBorders>
            <w:shd w:val="clear" w:color="auto" w:fill="auto"/>
            <w:noWrap/>
            <w:vAlign w:val="top"/>
          </w:tcPr>
          <w:p w14:paraId="4C685D77">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0B1FB443">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B2D0EA6">
            <w:pPr>
              <w:jc w:val="center"/>
              <w:rPr>
                <w:rFonts w:hint="default" w:ascii="Calibri" w:hAnsi="Calibri" w:eastAsia="宋体" w:cs="Calibri"/>
                <w:i w:val="0"/>
                <w:iCs w:val="0"/>
                <w:color w:val="000000"/>
                <w:sz w:val="22"/>
                <w:szCs w:val="22"/>
                <w:u w:val="none"/>
              </w:rPr>
            </w:pPr>
          </w:p>
        </w:tc>
      </w:tr>
      <w:tr w14:paraId="1CDC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05DE4D2E">
            <w:pPr>
              <w:jc w:val="center"/>
              <w:rPr>
                <w:rFonts w:hint="default" w:ascii="Calibri" w:hAnsi="Calibri" w:eastAsia="宋体" w:cs="Calibri"/>
                <w:i w:val="0"/>
                <w:iCs w:val="0"/>
                <w:color w:val="000000"/>
                <w:sz w:val="22"/>
                <w:szCs w:val="22"/>
                <w:u w:val="none"/>
              </w:rPr>
            </w:pPr>
          </w:p>
        </w:tc>
        <w:tc>
          <w:tcPr>
            <w:tcW w:w="0" w:type="auto"/>
            <w:vMerge w:val="restart"/>
            <w:tcBorders>
              <w:top w:val="nil"/>
              <w:left w:val="nil"/>
              <w:bottom w:val="nil"/>
              <w:right w:val="nil"/>
            </w:tcBorders>
            <w:shd w:val="clear" w:color="auto" w:fill="auto"/>
            <w:noWrap/>
            <w:vAlign w:val="top"/>
          </w:tcPr>
          <w:p w14:paraId="2996832C">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产出指标</w:t>
            </w:r>
          </w:p>
        </w:tc>
        <w:tc>
          <w:tcPr>
            <w:tcW w:w="0" w:type="auto"/>
            <w:tcBorders>
              <w:top w:val="nil"/>
              <w:left w:val="nil"/>
              <w:bottom w:val="nil"/>
              <w:right w:val="nil"/>
            </w:tcBorders>
            <w:shd w:val="clear" w:color="auto" w:fill="E9EFF6"/>
            <w:noWrap/>
            <w:vAlign w:val="top"/>
          </w:tcPr>
          <w:p w14:paraId="5E7333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0" w:type="auto"/>
            <w:tcBorders>
              <w:top w:val="nil"/>
              <w:left w:val="nil"/>
              <w:bottom w:val="nil"/>
              <w:right w:val="nil"/>
            </w:tcBorders>
            <w:shd w:val="clear" w:color="auto" w:fill="E9EFF6"/>
            <w:noWrap/>
            <w:vAlign w:val="top"/>
          </w:tcPr>
          <w:p w14:paraId="1947E2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组织侨联委员召开全委会次数</w:t>
            </w:r>
          </w:p>
        </w:tc>
        <w:tc>
          <w:tcPr>
            <w:tcW w:w="0" w:type="auto"/>
            <w:tcBorders>
              <w:top w:val="nil"/>
              <w:left w:val="nil"/>
              <w:bottom w:val="nil"/>
              <w:right w:val="nil"/>
            </w:tcBorders>
            <w:shd w:val="clear" w:color="auto" w:fill="E9EFF6"/>
            <w:noWrap/>
            <w:vAlign w:val="top"/>
          </w:tcPr>
          <w:p w14:paraId="7855EA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组织侨联委员召开全委会次数</w:t>
            </w:r>
          </w:p>
        </w:tc>
        <w:tc>
          <w:tcPr>
            <w:tcW w:w="0" w:type="auto"/>
            <w:tcBorders>
              <w:top w:val="nil"/>
              <w:left w:val="nil"/>
              <w:bottom w:val="nil"/>
              <w:right w:val="nil"/>
            </w:tcBorders>
            <w:shd w:val="clear" w:color="auto" w:fill="auto"/>
            <w:noWrap/>
            <w:vAlign w:val="top"/>
          </w:tcPr>
          <w:p w14:paraId="1C04DB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E9EFF6"/>
            <w:noWrap/>
            <w:vAlign w:val="top"/>
          </w:tcPr>
          <w:p w14:paraId="31EE4E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2A5B8F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E9EFF6"/>
            <w:noWrap/>
            <w:vAlign w:val="top"/>
          </w:tcPr>
          <w:p w14:paraId="505AB60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nil"/>
              <w:left w:val="nil"/>
              <w:bottom w:val="nil"/>
              <w:right w:val="nil"/>
            </w:tcBorders>
            <w:shd w:val="clear" w:color="auto" w:fill="auto"/>
            <w:noWrap/>
            <w:vAlign w:val="top"/>
          </w:tcPr>
          <w:p w14:paraId="3A4D2A6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1次</w:t>
            </w:r>
          </w:p>
        </w:tc>
        <w:tc>
          <w:tcPr>
            <w:tcW w:w="0" w:type="auto"/>
            <w:tcBorders>
              <w:top w:val="nil"/>
              <w:left w:val="nil"/>
              <w:bottom w:val="nil"/>
              <w:right w:val="nil"/>
            </w:tcBorders>
            <w:shd w:val="clear" w:color="auto" w:fill="auto"/>
            <w:noWrap/>
            <w:vAlign w:val="top"/>
          </w:tcPr>
          <w:p w14:paraId="1431D48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0B14030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7B79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65493A2D">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1724C1CD">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1D4AF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0" w:type="auto"/>
            <w:tcBorders>
              <w:top w:val="nil"/>
              <w:left w:val="nil"/>
              <w:bottom w:val="nil"/>
              <w:right w:val="nil"/>
            </w:tcBorders>
            <w:shd w:val="clear" w:color="auto" w:fill="E9EFF6"/>
            <w:noWrap/>
            <w:vAlign w:val="top"/>
          </w:tcPr>
          <w:p w14:paraId="46AAAAA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反映会议培训完成程度</w:t>
            </w:r>
          </w:p>
        </w:tc>
        <w:tc>
          <w:tcPr>
            <w:tcW w:w="0" w:type="auto"/>
            <w:tcBorders>
              <w:top w:val="nil"/>
              <w:left w:val="nil"/>
              <w:bottom w:val="nil"/>
              <w:right w:val="nil"/>
            </w:tcBorders>
            <w:shd w:val="clear" w:color="auto" w:fill="E9EFF6"/>
            <w:noWrap/>
            <w:vAlign w:val="top"/>
          </w:tcPr>
          <w:p w14:paraId="31A493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反映会议培训完成程度</w:t>
            </w:r>
          </w:p>
        </w:tc>
        <w:tc>
          <w:tcPr>
            <w:tcW w:w="0" w:type="auto"/>
            <w:tcBorders>
              <w:top w:val="nil"/>
              <w:left w:val="nil"/>
              <w:bottom w:val="nil"/>
              <w:right w:val="nil"/>
            </w:tcBorders>
            <w:shd w:val="clear" w:color="auto" w:fill="auto"/>
            <w:noWrap/>
            <w:vAlign w:val="top"/>
          </w:tcPr>
          <w:p w14:paraId="7072F40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E9EFF6"/>
            <w:noWrap/>
            <w:vAlign w:val="top"/>
          </w:tcPr>
          <w:p w14:paraId="1723D3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nil"/>
              <w:left w:val="nil"/>
              <w:bottom w:val="nil"/>
              <w:right w:val="nil"/>
            </w:tcBorders>
            <w:shd w:val="clear" w:color="auto" w:fill="E9EFF6"/>
            <w:noWrap/>
            <w:vAlign w:val="top"/>
          </w:tcPr>
          <w:p w14:paraId="16F13F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nil"/>
              <w:left w:val="nil"/>
              <w:bottom w:val="nil"/>
              <w:right w:val="nil"/>
            </w:tcBorders>
            <w:shd w:val="clear" w:color="auto" w:fill="E9EFF6"/>
            <w:noWrap/>
            <w:vAlign w:val="top"/>
          </w:tcPr>
          <w:p w14:paraId="3AE8514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0" w:type="auto"/>
            <w:tcBorders>
              <w:top w:val="nil"/>
              <w:left w:val="nil"/>
              <w:bottom w:val="nil"/>
              <w:right w:val="nil"/>
            </w:tcBorders>
            <w:shd w:val="clear" w:color="auto" w:fill="auto"/>
            <w:noWrap/>
            <w:vAlign w:val="top"/>
          </w:tcPr>
          <w:p w14:paraId="35E049B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10人</w:t>
            </w:r>
          </w:p>
        </w:tc>
        <w:tc>
          <w:tcPr>
            <w:tcW w:w="0" w:type="auto"/>
            <w:tcBorders>
              <w:top w:val="nil"/>
              <w:left w:val="nil"/>
              <w:bottom w:val="nil"/>
              <w:right w:val="nil"/>
            </w:tcBorders>
            <w:shd w:val="clear" w:color="auto" w:fill="auto"/>
            <w:noWrap/>
            <w:vAlign w:val="top"/>
          </w:tcPr>
          <w:p w14:paraId="5CE092D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317E0DA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2AA5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5983F40E">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18063DF0">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6FAB0B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0" w:type="auto"/>
            <w:tcBorders>
              <w:top w:val="nil"/>
              <w:left w:val="nil"/>
              <w:bottom w:val="nil"/>
              <w:right w:val="nil"/>
            </w:tcBorders>
            <w:shd w:val="clear" w:color="auto" w:fill="E9EFF6"/>
            <w:noWrap/>
            <w:vAlign w:val="top"/>
          </w:tcPr>
          <w:p w14:paraId="14D39D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反映安排工作年底完成程度</w:t>
            </w:r>
          </w:p>
        </w:tc>
        <w:tc>
          <w:tcPr>
            <w:tcW w:w="0" w:type="auto"/>
            <w:tcBorders>
              <w:top w:val="nil"/>
              <w:left w:val="nil"/>
              <w:bottom w:val="nil"/>
              <w:right w:val="nil"/>
            </w:tcBorders>
            <w:shd w:val="clear" w:color="auto" w:fill="E9EFF6"/>
            <w:noWrap/>
            <w:vAlign w:val="top"/>
          </w:tcPr>
          <w:p w14:paraId="484265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反映安排工作年底完成程度</w:t>
            </w:r>
          </w:p>
        </w:tc>
        <w:tc>
          <w:tcPr>
            <w:tcW w:w="0" w:type="auto"/>
            <w:tcBorders>
              <w:top w:val="nil"/>
              <w:left w:val="nil"/>
              <w:bottom w:val="nil"/>
              <w:right w:val="nil"/>
            </w:tcBorders>
            <w:shd w:val="clear" w:color="auto" w:fill="auto"/>
            <w:noWrap/>
            <w:vAlign w:val="top"/>
          </w:tcPr>
          <w:p w14:paraId="599B75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45D74A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6521D9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0" w:type="auto"/>
            <w:tcBorders>
              <w:top w:val="nil"/>
              <w:left w:val="nil"/>
              <w:bottom w:val="nil"/>
              <w:right w:val="nil"/>
            </w:tcBorders>
            <w:shd w:val="clear" w:color="auto" w:fill="E9EFF6"/>
            <w:noWrap/>
            <w:vAlign w:val="top"/>
          </w:tcPr>
          <w:p w14:paraId="6D6A0E9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top"/>
          </w:tcPr>
          <w:p w14:paraId="53A70D9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w:t>
            </w:r>
          </w:p>
        </w:tc>
        <w:tc>
          <w:tcPr>
            <w:tcW w:w="0" w:type="auto"/>
            <w:tcBorders>
              <w:top w:val="nil"/>
              <w:left w:val="nil"/>
              <w:bottom w:val="nil"/>
              <w:right w:val="nil"/>
            </w:tcBorders>
            <w:shd w:val="clear" w:color="auto" w:fill="auto"/>
            <w:noWrap/>
            <w:vAlign w:val="top"/>
          </w:tcPr>
          <w:p w14:paraId="10F475B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29F8CAA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7E1E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018346E4">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3A40BCC2">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1EA24A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0" w:type="auto"/>
            <w:tcBorders>
              <w:top w:val="nil"/>
              <w:left w:val="nil"/>
              <w:bottom w:val="nil"/>
              <w:right w:val="nil"/>
            </w:tcBorders>
            <w:shd w:val="clear" w:color="auto" w:fill="E9EFF6"/>
            <w:noWrap/>
            <w:vAlign w:val="top"/>
          </w:tcPr>
          <w:p w14:paraId="5F09A60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反映开展帮扶慰问所需资金</w:t>
            </w:r>
          </w:p>
        </w:tc>
        <w:tc>
          <w:tcPr>
            <w:tcW w:w="0" w:type="auto"/>
            <w:tcBorders>
              <w:top w:val="nil"/>
              <w:left w:val="nil"/>
              <w:bottom w:val="nil"/>
              <w:right w:val="nil"/>
            </w:tcBorders>
            <w:shd w:val="clear" w:color="auto" w:fill="E9EFF6"/>
            <w:noWrap/>
            <w:vAlign w:val="top"/>
          </w:tcPr>
          <w:p w14:paraId="008F385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反映开展帮扶慰问所需资金</w:t>
            </w:r>
          </w:p>
        </w:tc>
        <w:tc>
          <w:tcPr>
            <w:tcW w:w="0" w:type="auto"/>
            <w:tcBorders>
              <w:top w:val="nil"/>
              <w:left w:val="nil"/>
              <w:bottom w:val="nil"/>
              <w:right w:val="nil"/>
            </w:tcBorders>
            <w:shd w:val="clear" w:color="auto" w:fill="auto"/>
            <w:noWrap/>
            <w:vAlign w:val="top"/>
          </w:tcPr>
          <w:p w14:paraId="07BA0B3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564BA9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38601B3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nil"/>
              <w:left w:val="nil"/>
              <w:bottom w:val="nil"/>
              <w:right w:val="nil"/>
            </w:tcBorders>
            <w:shd w:val="clear" w:color="auto" w:fill="E9EFF6"/>
            <w:noWrap/>
            <w:vAlign w:val="top"/>
          </w:tcPr>
          <w:p w14:paraId="3E2C3F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nil"/>
              <w:left w:val="nil"/>
              <w:bottom w:val="nil"/>
              <w:right w:val="nil"/>
            </w:tcBorders>
            <w:shd w:val="clear" w:color="auto" w:fill="auto"/>
            <w:noWrap/>
            <w:vAlign w:val="top"/>
          </w:tcPr>
          <w:p w14:paraId="077BCA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14.96521万元</w:t>
            </w:r>
          </w:p>
        </w:tc>
        <w:tc>
          <w:tcPr>
            <w:tcW w:w="0" w:type="auto"/>
            <w:tcBorders>
              <w:top w:val="nil"/>
              <w:left w:val="nil"/>
              <w:bottom w:val="nil"/>
              <w:right w:val="nil"/>
            </w:tcBorders>
            <w:shd w:val="clear" w:color="auto" w:fill="auto"/>
            <w:noWrap/>
            <w:vAlign w:val="top"/>
          </w:tcPr>
          <w:p w14:paraId="7096078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2E070C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1A8B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06DE5510">
            <w:pPr>
              <w:jc w:val="center"/>
              <w:rPr>
                <w:rFonts w:hint="default" w:ascii="Calibri" w:hAnsi="Calibri" w:eastAsia="宋体" w:cs="Calibri"/>
                <w:i w:val="0"/>
                <w:iCs w:val="0"/>
                <w:color w:val="000000"/>
                <w:sz w:val="22"/>
                <w:szCs w:val="22"/>
                <w:u w:val="none"/>
              </w:rPr>
            </w:pPr>
          </w:p>
        </w:tc>
        <w:tc>
          <w:tcPr>
            <w:tcW w:w="0" w:type="auto"/>
            <w:vMerge w:val="restart"/>
            <w:tcBorders>
              <w:top w:val="nil"/>
              <w:left w:val="nil"/>
              <w:bottom w:val="nil"/>
              <w:right w:val="nil"/>
            </w:tcBorders>
            <w:shd w:val="clear" w:color="auto" w:fill="auto"/>
            <w:noWrap/>
            <w:vAlign w:val="top"/>
          </w:tcPr>
          <w:p w14:paraId="67AB90ED">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效益指标</w:t>
            </w:r>
          </w:p>
        </w:tc>
        <w:tc>
          <w:tcPr>
            <w:tcW w:w="0" w:type="auto"/>
            <w:tcBorders>
              <w:top w:val="nil"/>
              <w:left w:val="nil"/>
              <w:bottom w:val="nil"/>
              <w:right w:val="nil"/>
            </w:tcBorders>
            <w:shd w:val="clear" w:color="auto" w:fill="E9EFF6"/>
            <w:noWrap/>
            <w:vAlign w:val="top"/>
          </w:tcPr>
          <w:p w14:paraId="0A5009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w:t>
            </w:r>
          </w:p>
        </w:tc>
        <w:tc>
          <w:tcPr>
            <w:tcW w:w="0" w:type="auto"/>
            <w:tcBorders>
              <w:top w:val="nil"/>
              <w:left w:val="nil"/>
              <w:bottom w:val="nil"/>
              <w:right w:val="nil"/>
            </w:tcBorders>
            <w:shd w:val="clear" w:color="auto" w:fill="E9EFF6"/>
            <w:noWrap/>
            <w:vAlign w:val="top"/>
          </w:tcPr>
          <w:p w14:paraId="76502A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反映开展帮扶慰问人数</w:t>
            </w:r>
          </w:p>
        </w:tc>
        <w:tc>
          <w:tcPr>
            <w:tcW w:w="0" w:type="auto"/>
            <w:tcBorders>
              <w:top w:val="nil"/>
              <w:left w:val="nil"/>
              <w:bottom w:val="nil"/>
              <w:right w:val="nil"/>
            </w:tcBorders>
            <w:shd w:val="clear" w:color="auto" w:fill="E9EFF6"/>
            <w:noWrap/>
            <w:vAlign w:val="top"/>
          </w:tcPr>
          <w:p w14:paraId="206CD1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反映开展帮扶慰问人数</w:t>
            </w:r>
          </w:p>
        </w:tc>
        <w:tc>
          <w:tcPr>
            <w:tcW w:w="0" w:type="auto"/>
            <w:tcBorders>
              <w:top w:val="nil"/>
              <w:left w:val="nil"/>
              <w:bottom w:val="nil"/>
              <w:right w:val="nil"/>
            </w:tcBorders>
            <w:shd w:val="clear" w:color="auto" w:fill="auto"/>
            <w:noWrap/>
            <w:vAlign w:val="top"/>
          </w:tcPr>
          <w:p w14:paraId="15CBA9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774B7FD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nil"/>
              <w:left w:val="nil"/>
              <w:bottom w:val="nil"/>
              <w:right w:val="nil"/>
            </w:tcBorders>
            <w:shd w:val="clear" w:color="auto" w:fill="E9EFF6"/>
            <w:noWrap/>
            <w:vAlign w:val="top"/>
          </w:tcPr>
          <w:p w14:paraId="71BE49E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E9EFF6"/>
            <w:noWrap/>
            <w:vAlign w:val="top"/>
          </w:tcPr>
          <w:p w14:paraId="0AC057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nil"/>
              <w:left w:val="nil"/>
              <w:bottom w:val="nil"/>
              <w:right w:val="nil"/>
            </w:tcBorders>
            <w:shd w:val="clear" w:color="auto" w:fill="auto"/>
            <w:noWrap/>
            <w:vAlign w:val="top"/>
          </w:tcPr>
          <w:p w14:paraId="238920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1次</w:t>
            </w:r>
          </w:p>
        </w:tc>
        <w:tc>
          <w:tcPr>
            <w:tcW w:w="0" w:type="auto"/>
            <w:tcBorders>
              <w:top w:val="nil"/>
              <w:left w:val="nil"/>
              <w:bottom w:val="nil"/>
              <w:right w:val="nil"/>
            </w:tcBorders>
            <w:shd w:val="clear" w:color="auto" w:fill="auto"/>
            <w:noWrap/>
            <w:vAlign w:val="top"/>
          </w:tcPr>
          <w:p w14:paraId="47F7D26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1E71482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3A23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31F83494">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DE47750">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0BCC6F2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经济效益指标</w:t>
            </w:r>
          </w:p>
        </w:tc>
        <w:tc>
          <w:tcPr>
            <w:tcW w:w="0" w:type="auto"/>
            <w:tcBorders>
              <w:top w:val="nil"/>
              <w:left w:val="nil"/>
              <w:bottom w:val="nil"/>
              <w:right w:val="nil"/>
            </w:tcBorders>
            <w:shd w:val="clear" w:color="auto" w:fill="E9EFF6"/>
            <w:noWrap/>
            <w:vAlign w:val="top"/>
          </w:tcPr>
          <w:p w14:paraId="597137A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反映维护好归侨侨眷的合法权益和海外侨胞在国内的正当权</w:t>
            </w:r>
          </w:p>
        </w:tc>
        <w:tc>
          <w:tcPr>
            <w:tcW w:w="0" w:type="auto"/>
            <w:tcBorders>
              <w:top w:val="nil"/>
              <w:left w:val="nil"/>
              <w:bottom w:val="nil"/>
              <w:right w:val="nil"/>
            </w:tcBorders>
            <w:shd w:val="clear" w:color="auto" w:fill="E9EFF6"/>
            <w:noWrap/>
            <w:vAlign w:val="top"/>
          </w:tcPr>
          <w:p w14:paraId="22CC7C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反映维护好归侨侨眷的合法权益和海外侨胞在国内的正当权益</w:t>
            </w:r>
          </w:p>
        </w:tc>
        <w:tc>
          <w:tcPr>
            <w:tcW w:w="0" w:type="auto"/>
            <w:tcBorders>
              <w:top w:val="nil"/>
              <w:left w:val="nil"/>
              <w:bottom w:val="nil"/>
              <w:right w:val="nil"/>
            </w:tcBorders>
            <w:shd w:val="clear" w:color="auto" w:fill="auto"/>
            <w:noWrap/>
            <w:vAlign w:val="top"/>
          </w:tcPr>
          <w:p w14:paraId="0B3776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2766EF7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5395B198">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6A80D5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维护好归侨侨眷的合法权益和海外侨胞在国内的正当权</w:t>
            </w:r>
          </w:p>
        </w:tc>
        <w:tc>
          <w:tcPr>
            <w:tcW w:w="0" w:type="auto"/>
            <w:tcBorders>
              <w:top w:val="nil"/>
              <w:left w:val="nil"/>
              <w:bottom w:val="nil"/>
              <w:right w:val="nil"/>
            </w:tcBorders>
            <w:shd w:val="clear" w:color="auto" w:fill="auto"/>
            <w:noWrap/>
            <w:vAlign w:val="top"/>
          </w:tcPr>
          <w:p w14:paraId="1EB85E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维护好归侨侨眷的合法权益和海外侨胞在国内的正当权</w:t>
            </w:r>
          </w:p>
        </w:tc>
        <w:tc>
          <w:tcPr>
            <w:tcW w:w="0" w:type="auto"/>
            <w:tcBorders>
              <w:top w:val="nil"/>
              <w:left w:val="nil"/>
              <w:bottom w:val="nil"/>
              <w:right w:val="nil"/>
            </w:tcBorders>
            <w:shd w:val="clear" w:color="auto" w:fill="auto"/>
            <w:noWrap/>
            <w:vAlign w:val="top"/>
          </w:tcPr>
          <w:p w14:paraId="0083CD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52C00CB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2A7F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761D812F">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19F7DB2C">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满意度指标</w:t>
            </w:r>
          </w:p>
        </w:tc>
        <w:tc>
          <w:tcPr>
            <w:tcW w:w="0" w:type="auto"/>
            <w:tcBorders>
              <w:top w:val="nil"/>
              <w:left w:val="nil"/>
              <w:bottom w:val="nil"/>
              <w:right w:val="nil"/>
            </w:tcBorders>
            <w:shd w:val="clear" w:color="auto" w:fill="E9EFF6"/>
            <w:noWrap/>
            <w:vAlign w:val="top"/>
          </w:tcPr>
          <w:p w14:paraId="2F063E2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0" w:type="auto"/>
            <w:tcBorders>
              <w:top w:val="nil"/>
              <w:left w:val="nil"/>
              <w:bottom w:val="nil"/>
              <w:right w:val="nil"/>
            </w:tcBorders>
            <w:shd w:val="clear" w:color="auto" w:fill="E9EFF6"/>
            <w:noWrap/>
            <w:vAlign w:val="top"/>
          </w:tcPr>
          <w:p w14:paraId="7A68B6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会议召开满意度</w:t>
            </w:r>
          </w:p>
        </w:tc>
        <w:tc>
          <w:tcPr>
            <w:tcW w:w="0" w:type="auto"/>
            <w:tcBorders>
              <w:top w:val="nil"/>
              <w:left w:val="nil"/>
              <w:bottom w:val="nil"/>
              <w:right w:val="nil"/>
            </w:tcBorders>
            <w:shd w:val="clear" w:color="auto" w:fill="E9EFF6"/>
            <w:noWrap/>
            <w:vAlign w:val="top"/>
          </w:tcPr>
          <w:p w14:paraId="50887A3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会议召开满意度</w:t>
            </w:r>
          </w:p>
        </w:tc>
        <w:tc>
          <w:tcPr>
            <w:tcW w:w="0" w:type="auto"/>
            <w:tcBorders>
              <w:top w:val="nil"/>
              <w:left w:val="nil"/>
              <w:bottom w:val="nil"/>
              <w:right w:val="nil"/>
            </w:tcBorders>
            <w:shd w:val="clear" w:color="auto" w:fill="auto"/>
            <w:noWrap/>
            <w:vAlign w:val="top"/>
          </w:tcPr>
          <w:p w14:paraId="658181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E9EFF6"/>
            <w:noWrap/>
            <w:vAlign w:val="top"/>
          </w:tcPr>
          <w:p w14:paraId="7E7A73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nil"/>
              <w:left w:val="nil"/>
              <w:bottom w:val="nil"/>
              <w:right w:val="nil"/>
            </w:tcBorders>
            <w:shd w:val="clear" w:color="auto" w:fill="E9EFF6"/>
            <w:noWrap/>
            <w:vAlign w:val="top"/>
          </w:tcPr>
          <w:p w14:paraId="4ABD4A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0" w:type="auto"/>
            <w:tcBorders>
              <w:top w:val="nil"/>
              <w:left w:val="nil"/>
              <w:bottom w:val="nil"/>
              <w:right w:val="nil"/>
            </w:tcBorders>
            <w:shd w:val="clear" w:color="auto" w:fill="E9EFF6"/>
            <w:noWrap/>
            <w:vAlign w:val="top"/>
          </w:tcPr>
          <w:p w14:paraId="20849F1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top"/>
          </w:tcPr>
          <w:p w14:paraId="623720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满意度98%</w:t>
            </w:r>
          </w:p>
        </w:tc>
        <w:tc>
          <w:tcPr>
            <w:tcW w:w="0" w:type="auto"/>
            <w:tcBorders>
              <w:top w:val="nil"/>
              <w:left w:val="nil"/>
              <w:bottom w:val="nil"/>
              <w:right w:val="nil"/>
            </w:tcBorders>
            <w:shd w:val="clear" w:color="auto" w:fill="auto"/>
            <w:noWrap/>
            <w:vAlign w:val="top"/>
          </w:tcPr>
          <w:p w14:paraId="14F648C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7B9E2F9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39C8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71A9BDD">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4C2A5823">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预算执行率</w:t>
            </w:r>
          </w:p>
        </w:tc>
        <w:tc>
          <w:tcPr>
            <w:tcW w:w="0" w:type="auto"/>
            <w:tcBorders>
              <w:top w:val="nil"/>
              <w:left w:val="nil"/>
              <w:bottom w:val="nil"/>
              <w:right w:val="nil"/>
            </w:tcBorders>
            <w:shd w:val="clear" w:color="auto" w:fill="E9EFF6"/>
            <w:noWrap/>
            <w:vAlign w:val="top"/>
          </w:tcPr>
          <w:p w14:paraId="2D546D1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预算执行率</w:t>
            </w:r>
          </w:p>
        </w:tc>
        <w:tc>
          <w:tcPr>
            <w:tcW w:w="0" w:type="auto"/>
            <w:tcBorders>
              <w:top w:val="nil"/>
              <w:left w:val="nil"/>
              <w:bottom w:val="nil"/>
              <w:right w:val="nil"/>
            </w:tcBorders>
            <w:shd w:val="clear" w:color="auto" w:fill="E9EFF6"/>
            <w:noWrap/>
            <w:vAlign w:val="top"/>
          </w:tcPr>
          <w:p w14:paraId="088575BB">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CC98A77">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442ACA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nil"/>
              <w:left w:val="nil"/>
              <w:bottom w:val="nil"/>
              <w:right w:val="nil"/>
            </w:tcBorders>
            <w:shd w:val="clear" w:color="auto" w:fill="E9EFF6"/>
            <w:noWrap/>
            <w:vAlign w:val="top"/>
          </w:tcPr>
          <w:p w14:paraId="017EA17F">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5902E0F6">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5657B08C">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65193DBE">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0EB01CB2">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50BB36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7ECE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2D3F3D2E">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7731403A">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自评总分</w:t>
            </w:r>
          </w:p>
        </w:tc>
        <w:tc>
          <w:tcPr>
            <w:tcW w:w="0" w:type="auto"/>
            <w:gridSpan w:val="10"/>
            <w:tcBorders>
              <w:top w:val="nil"/>
              <w:left w:val="nil"/>
              <w:bottom w:val="single" w:color="B0C4DE" w:sz="4" w:space="0"/>
              <w:right w:val="single" w:color="B0C4DE" w:sz="4" w:space="0"/>
            </w:tcBorders>
            <w:shd w:val="clear" w:color="auto" w:fill="E9EFF6"/>
            <w:noWrap/>
            <w:vAlign w:val="top"/>
          </w:tcPr>
          <w:p w14:paraId="32E423C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14:paraId="1929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vAlign w:val="top"/>
          </w:tcPr>
          <w:p w14:paraId="57C616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五、存在问题         原因及整改措施</w:t>
            </w:r>
          </w:p>
        </w:tc>
        <w:tc>
          <w:tcPr>
            <w:tcW w:w="0" w:type="auto"/>
            <w:gridSpan w:val="11"/>
            <w:vMerge w:val="restart"/>
            <w:tcBorders>
              <w:top w:val="nil"/>
              <w:left w:val="nil"/>
              <w:bottom w:val="single" w:color="B0C4DE" w:sz="4" w:space="0"/>
              <w:right w:val="single" w:color="B0C4DE" w:sz="4" w:space="0"/>
            </w:tcBorders>
            <w:shd w:val="clear" w:color="auto" w:fill="auto"/>
            <w:noWrap/>
            <w:vAlign w:val="top"/>
          </w:tcPr>
          <w:p w14:paraId="638C43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无</w:t>
            </w:r>
          </w:p>
        </w:tc>
      </w:tr>
      <w:tr w14:paraId="1420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197EC81C">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noWrap/>
            <w:vAlign w:val="top"/>
          </w:tcPr>
          <w:p w14:paraId="70539A54">
            <w:pPr>
              <w:jc w:val="left"/>
              <w:rPr>
                <w:rFonts w:hint="default" w:ascii="Calibri" w:hAnsi="Calibri" w:eastAsia="宋体" w:cs="Calibri"/>
                <w:i w:val="0"/>
                <w:iCs w:val="0"/>
                <w:color w:val="000000"/>
                <w:sz w:val="22"/>
                <w:szCs w:val="22"/>
                <w:u w:val="none"/>
              </w:rPr>
            </w:pPr>
          </w:p>
        </w:tc>
      </w:tr>
      <w:tr w14:paraId="03D6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top"/>
          </w:tcPr>
          <w:p w14:paraId="06B740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填报人:</w:t>
            </w:r>
          </w:p>
        </w:tc>
        <w:tc>
          <w:tcPr>
            <w:tcW w:w="0" w:type="auto"/>
            <w:gridSpan w:val="3"/>
            <w:tcBorders>
              <w:top w:val="nil"/>
              <w:left w:val="nil"/>
              <w:bottom w:val="single" w:color="B0C4DE" w:sz="4" w:space="0"/>
              <w:right w:val="single" w:color="B0C4DE" w:sz="4" w:space="0"/>
            </w:tcBorders>
            <w:shd w:val="clear" w:color="auto" w:fill="auto"/>
            <w:noWrap/>
            <w:vAlign w:val="top"/>
          </w:tcPr>
          <w:p w14:paraId="0162B25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刘雪华</w:t>
            </w:r>
          </w:p>
        </w:tc>
        <w:tc>
          <w:tcPr>
            <w:tcW w:w="0" w:type="auto"/>
            <w:tcBorders>
              <w:top w:val="nil"/>
              <w:left w:val="nil"/>
              <w:bottom w:val="nil"/>
              <w:right w:val="nil"/>
            </w:tcBorders>
            <w:shd w:val="clear" w:color="auto" w:fill="auto"/>
            <w:noWrap/>
            <w:vAlign w:val="top"/>
          </w:tcPr>
          <w:p w14:paraId="6C5C7355">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联系电话:</w:t>
            </w:r>
          </w:p>
        </w:tc>
        <w:tc>
          <w:tcPr>
            <w:tcW w:w="0" w:type="auto"/>
            <w:gridSpan w:val="7"/>
            <w:tcBorders>
              <w:top w:val="nil"/>
              <w:left w:val="nil"/>
              <w:bottom w:val="single" w:color="B0C4DE" w:sz="4" w:space="0"/>
              <w:right w:val="single" w:color="B0C4DE" w:sz="4" w:space="0"/>
            </w:tcBorders>
            <w:shd w:val="clear" w:color="auto" w:fill="auto"/>
            <w:noWrap/>
            <w:vAlign w:val="top"/>
          </w:tcPr>
          <w:p w14:paraId="30BD06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2160297</w:t>
            </w:r>
          </w:p>
        </w:tc>
      </w:tr>
      <w:tr w14:paraId="02A2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restart"/>
            <w:tcBorders>
              <w:top w:val="nil"/>
              <w:left w:val="nil"/>
              <w:bottom w:val="nil"/>
              <w:right w:val="nil"/>
            </w:tcBorders>
            <w:shd w:val="clear" w:color="auto" w:fill="auto"/>
            <w:noWrap/>
            <w:vAlign w:val="top"/>
          </w:tcPr>
          <w:p w14:paraId="0AABD1B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说明:</w:t>
            </w:r>
          </w:p>
        </w:tc>
        <w:tc>
          <w:tcPr>
            <w:tcW w:w="0" w:type="auto"/>
            <w:gridSpan w:val="11"/>
            <w:vMerge w:val="restart"/>
            <w:tcBorders>
              <w:top w:val="nil"/>
              <w:left w:val="nil"/>
              <w:bottom w:val="single" w:color="B0C4DE" w:sz="4" w:space="0"/>
              <w:right w:val="single" w:color="B0C4DE" w:sz="4" w:space="0"/>
            </w:tcBorders>
            <w:shd w:val="clear" w:color="auto" w:fill="auto"/>
            <w:vAlign w:val="top"/>
          </w:tcPr>
          <w:p w14:paraId="7B11A7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1.预算项目自评总分由各单项指标的自评得分合计而成，满分为100分。                                      2.实际完成值，即填写某项指标截止预算年度末的完成情况；单项指标完成情况，根据下拉菜单选择“完成”或“未完成”。 3.当年预算未执行，年终预算调减为0或财政收回全部资金的项目，以及当年重复申报或细化为其他项目的，预算数填0，到位数、执行数、指标完成情况、自评得分等其他内容不再填报，直接保存提交。   4.当年预算未执行，年终结转下年的项目，资金执行数填0，绩效指标填“未完成”，自评得分填0；当年预算部分执行，剩余资金结转下年的项目，资金执行数、指标完成情况如实填写，自评得分应小于100分。  5.原则上，一级指标权重统一设置为：产出指标50分、效益指标30分、满意度指标10分、预算执行率10分。如某类指标未设定，其分值可合理调至其他指标，预算执行率指标权重占比固定为10%；二、三级指标所占权重，应根据指标重要程度、项目实施阶段等因素综合确定。各项指标权重占比之和为100%。  6.“预算执行进度”由系统自动生成，计算公式为：预算执行进度=执行数/预算数*100%；“预算执行率”指标得分为系统自动生成，当“预算执行进度≥95%”时，“预算执行率”指标自评得分自动显示为10分；当“预算执行进度＜95%”时，“预算执行率”指标自评得分=预算执行进度*10。      7.实际完成值与预期指标值在描述上应当具有对应关系，比如某培训项目数量指标预期指标值为≥50人次，实际完成值应当填写实际完成多少人次，不能填完成培训多少场次、培训多少人等。    8.单项指标完成情况与实际完成值应当具有逻辑关系，当实际完成值大于或等于预期指标值时，单项指标完成情况才能填“完成”，否则填“未完成”。     9.当“单项指标完成情况”填“未完成”时，自评得分应小于指标分值。                                         10.由于年初指标值设定明显偏低，造成实际完成值高于预期指标值较多的，应按照偏离度适度调减自评得分。</w:t>
            </w:r>
          </w:p>
        </w:tc>
      </w:tr>
      <w:tr w14:paraId="1B34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2A4151FE">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38413387">
            <w:pPr>
              <w:rPr>
                <w:rFonts w:hint="default" w:ascii="Calibri" w:hAnsi="Calibri" w:eastAsia="宋体" w:cs="Calibri"/>
                <w:i w:val="0"/>
                <w:iCs w:val="0"/>
                <w:color w:val="000000"/>
                <w:sz w:val="22"/>
                <w:szCs w:val="22"/>
                <w:u w:val="none"/>
              </w:rPr>
            </w:pPr>
          </w:p>
        </w:tc>
      </w:tr>
      <w:tr w14:paraId="547B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65744674">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3949E214">
            <w:pPr>
              <w:rPr>
                <w:rFonts w:hint="default" w:ascii="Calibri" w:hAnsi="Calibri" w:eastAsia="宋体" w:cs="Calibri"/>
                <w:i w:val="0"/>
                <w:iCs w:val="0"/>
                <w:color w:val="000000"/>
                <w:sz w:val="22"/>
                <w:szCs w:val="22"/>
                <w:u w:val="none"/>
              </w:rPr>
            </w:pPr>
          </w:p>
        </w:tc>
      </w:tr>
      <w:tr w14:paraId="5337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10E921AE">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666BA398">
            <w:pPr>
              <w:rPr>
                <w:rFonts w:hint="default" w:ascii="Calibri" w:hAnsi="Calibri" w:eastAsia="宋体" w:cs="Calibri"/>
                <w:i w:val="0"/>
                <w:iCs w:val="0"/>
                <w:color w:val="000000"/>
                <w:sz w:val="22"/>
                <w:szCs w:val="22"/>
                <w:u w:val="none"/>
              </w:rPr>
            </w:pPr>
          </w:p>
        </w:tc>
      </w:tr>
    </w:tbl>
    <w:p w14:paraId="3E8359EF">
      <w:pPr>
        <w:adjustRightInd w:val="0"/>
        <w:snapToGrid w:val="0"/>
        <w:spacing w:line="580" w:lineRule="exact"/>
        <w:ind w:left="480" w:leftChars="200" w:firstLine="321" w:firstLineChars="100"/>
        <w:rPr>
          <w:rFonts w:hint="default" w:ascii="Times New Roman" w:hAnsi="Times New Roman" w:eastAsia="仿宋_GB2312" w:cs="Times New Roman"/>
          <w:b/>
          <w:bCs/>
          <w:sz w:val="32"/>
          <w:szCs w:val="32"/>
        </w:rPr>
      </w:pP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501"/>
        <w:gridCol w:w="620"/>
        <w:gridCol w:w="1069"/>
        <w:gridCol w:w="1383"/>
        <w:gridCol w:w="395"/>
        <w:gridCol w:w="395"/>
        <w:gridCol w:w="307"/>
        <w:gridCol w:w="1106"/>
        <w:gridCol w:w="1106"/>
        <w:gridCol w:w="576"/>
        <w:gridCol w:w="396"/>
      </w:tblGrid>
      <w:tr w14:paraId="640B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12"/>
            <w:vMerge w:val="restart"/>
            <w:tcBorders>
              <w:top w:val="single" w:color="B0C4DE" w:sz="4" w:space="0"/>
              <w:left w:val="single" w:color="B0C4DE" w:sz="4" w:space="0"/>
              <w:bottom w:val="single" w:color="B0C4DE" w:sz="4" w:space="0"/>
              <w:right w:val="single" w:color="B0C4DE" w:sz="4" w:space="0"/>
            </w:tcBorders>
            <w:shd w:val="clear" w:color="auto" w:fill="auto"/>
            <w:noWrap/>
            <w:vAlign w:val="center"/>
          </w:tcPr>
          <w:p w14:paraId="48F68B17">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2023年度预算项目绩效自评表</w:t>
            </w:r>
          </w:p>
        </w:tc>
      </w:tr>
      <w:tr w14:paraId="1542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12"/>
            <w:vMerge w:val="continue"/>
            <w:tcBorders>
              <w:top w:val="single" w:color="B0C4DE" w:sz="4" w:space="0"/>
              <w:left w:val="single" w:color="B0C4DE" w:sz="4" w:space="0"/>
              <w:bottom w:val="single" w:color="B0C4DE" w:sz="4" w:space="0"/>
              <w:right w:val="single" w:color="B0C4DE" w:sz="4" w:space="0"/>
            </w:tcBorders>
            <w:shd w:val="clear" w:color="auto" w:fill="auto"/>
            <w:noWrap/>
            <w:vAlign w:val="center"/>
          </w:tcPr>
          <w:p w14:paraId="3D5DDA5D">
            <w:pPr>
              <w:jc w:val="center"/>
              <w:rPr>
                <w:rFonts w:hint="default" w:ascii="Arial" w:hAnsi="Arial" w:eastAsia="宋体" w:cs="Arial"/>
                <w:i w:val="0"/>
                <w:iCs w:val="0"/>
                <w:color w:val="000000"/>
                <w:sz w:val="36"/>
                <w:szCs w:val="36"/>
                <w:u w:val="none"/>
              </w:rPr>
            </w:pPr>
          </w:p>
        </w:tc>
      </w:tr>
      <w:tr w14:paraId="3721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top"/>
          </w:tcPr>
          <w:p w14:paraId="2C394EC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一、基本情况</w:t>
            </w:r>
          </w:p>
        </w:tc>
        <w:tc>
          <w:tcPr>
            <w:tcW w:w="0" w:type="auto"/>
            <w:tcBorders>
              <w:top w:val="nil"/>
              <w:left w:val="nil"/>
              <w:bottom w:val="nil"/>
              <w:right w:val="nil"/>
            </w:tcBorders>
            <w:shd w:val="clear" w:color="auto" w:fill="auto"/>
            <w:noWrap/>
            <w:vAlign w:val="top"/>
          </w:tcPr>
          <w:p w14:paraId="2E979749">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2"/>
            <w:tcBorders>
              <w:top w:val="single" w:color="B0C4DE" w:sz="4" w:space="0"/>
              <w:left w:val="single" w:color="B0C4DE" w:sz="4" w:space="0"/>
              <w:bottom w:val="single" w:color="B0C4DE" w:sz="4" w:space="0"/>
              <w:right w:val="single" w:color="B0C4DE" w:sz="4" w:space="0"/>
            </w:tcBorders>
            <w:shd w:val="clear" w:color="auto" w:fill="auto"/>
            <w:noWrap/>
            <w:vAlign w:val="top"/>
          </w:tcPr>
          <w:p w14:paraId="46CAE5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2023年华侨事务费</w:t>
            </w:r>
          </w:p>
        </w:tc>
        <w:tc>
          <w:tcPr>
            <w:tcW w:w="0" w:type="auto"/>
            <w:tcBorders>
              <w:top w:val="nil"/>
              <w:left w:val="nil"/>
              <w:bottom w:val="nil"/>
              <w:right w:val="nil"/>
            </w:tcBorders>
            <w:shd w:val="clear" w:color="auto" w:fill="auto"/>
            <w:noWrap/>
            <w:vAlign w:val="top"/>
          </w:tcPr>
          <w:p w14:paraId="04BF9730">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项目级次</w:t>
            </w:r>
          </w:p>
        </w:tc>
        <w:tc>
          <w:tcPr>
            <w:tcW w:w="0" w:type="auto"/>
            <w:tcBorders>
              <w:top w:val="nil"/>
              <w:left w:val="nil"/>
              <w:bottom w:val="nil"/>
              <w:right w:val="nil"/>
            </w:tcBorders>
            <w:shd w:val="clear" w:color="auto" w:fill="auto"/>
            <w:noWrap/>
            <w:vAlign w:val="top"/>
          </w:tcPr>
          <w:p w14:paraId="3A9ED80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本级</w:t>
            </w:r>
          </w:p>
        </w:tc>
        <w:tc>
          <w:tcPr>
            <w:tcW w:w="0" w:type="auto"/>
            <w:gridSpan w:val="2"/>
            <w:tcBorders>
              <w:top w:val="nil"/>
              <w:left w:val="nil"/>
              <w:bottom w:val="single" w:color="B0C4DE" w:sz="4" w:space="0"/>
              <w:right w:val="single" w:color="B0C4DE" w:sz="4" w:space="0"/>
            </w:tcBorders>
            <w:shd w:val="clear" w:color="auto" w:fill="auto"/>
            <w:noWrap/>
            <w:vAlign w:val="top"/>
          </w:tcPr>
          <w:p w14:paraId="18C9B620">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实施主管单位</w:t>
            </w:r>
          </w:p>
        </w:tc>
        <w:tc>
          <w:tcPr>
            <w:tcW w:w="0" w:type="auto"/>
            <w:gridSpan w:val="2"/>
            <w:tcBorders>
              <w:top w:val="single" w:color="B0C4DE" w:sz="4" w:space="0"/>
              <w:left w:val="single" w:color="B0C4DE" w:sz="4" w:space="0"/>
              <w:bottom w:val="single" w:color="B0C4DE" w:sz="4" w:space="0"/>
              <w:right w:val="single" w:color="B0C4DE" w:sz="4" w:space="0"/>
            </w:tcBorders>
            <w:shd w:val="clear" w:color="auto" w:fill="auto"/>
            <w:noWrap/>
            <w:vAlign w:val="top"/>
          </w:tcPr>
          <w:p w14:paraId="60F1D2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291001 - 沧州市归国华侨联合会本级</w:t>
            </w:r>
          </w:p>
        </w:tc>
        <w:tc>
          <w:tcPr>
            <w:tcW w:w="0" w:type="auto"/>
            <w:tcBorders>
              <w:top w:val="nil"/>
              <w:left w:val="nil"/>
              <w:bottom w:val="nil"/>
              <w:right w:val="nil"/>
            </w:tcBorders>
            <w:shd w:val="clear" w:color="auto" w:fill="auto"/>
            <w:noWrap/>
            <w:vAlign w:val="top"/>
          </w:tcPr>
          <w:p w14:paraId="4F676A81">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金额单位</w:t>
            </w:r>
          </w:p>
        </w:tc>
        <w:tc>
          <w:tcPr>
            <w:tcW w:w="0" w:type="auto"/>
            <w:tcBorders>
              <w:top w:val="single" w:color="B0C4DE" w:sz="4" w:space="0"/>
              <w:left w:val="single" w:color="B0C4DE" w:sz="4" w:space="0"/>
              <w:bottom w:val="single" w:color="B0C4DE" w:sz="4" w:space="0"/>
              <w:right w:val="single" w:color="B0C4DE" w:sz="4" w:space="0"/>
            </w:tcBorders>
            <w:shd w:val="clear" w:color="auto" w:fill="auto"/>
            <w:noWrap/>
            <w:vAlign w:val="top"/>
          </w:tcPr>
          <w:p w14:paraId="68E920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r>
      <w:tr w14:paraId="722F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noWrap/>
            <w:vAlign w:val="top"/>
          </w:tcPr>
          <w:p w14:paraId="28FDC7D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二、预算执行情况</w:t>
            </w:r>
          </w:p>
        </w:tc>
        <w:tc>
          <w:tcPr>
            <w:tcW w:w="0" w:type="auto"/>
            <w:gridSpan w:val="2"/>
            <w:tcBorders>
              <w:top w:val="nil"/>
              <w:left w:val="nil"/>
              <w:bottom w:val="nil"/>
              <w:right w:val="nil"/>
            </w:tcBorders>
            <w:shd w:val="clear" w:color="auto" w:fill="auto"/>
            <w:noWrap/>
            <w:vAlign w:val="top"/>
          </w:tcPr>
          <w:p w14:paraId="204DDF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预算安排情况(调整后)</w:t>
            </w:r>
          </w:p>
        </w:tc>
        <w:tc>
          <w:tcPr>
            <w:tcW w:w="0" w:type="auto"/>
            <w:gridSpan w:val="3"/>
            <w:tcBorders>
              <w:top w:val="nil"/>
              <w:left w:val="nil"/>
              <w:bottom w:val="nil"/>
              <w:right w:val="nil"/>
            </w:tcBorders>
            <w:shd w:val="clear" w:color="auto" w:fill="auto"/>
            <w:noWrap/>
            <w:vAlign w:val="top"/>
          </w:tcPr>
          <w:p w14:paraId="75F5F0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资金到位情况</w:t>
            </w:r>
          </w:p>
        </w:tc>
        <w:tc>
          <w:tcPr>
            <w:tcW w:w="0" w:type="auto"/>
            <w:gridSpan w:val="4"/>
            <w:tcBorders>
              <w:top w:val="nil"/>
              <w:left w:val="nil"/>
              <w:bottom w:val="nil"/>
              <w:right w:val="nil"/>
            </w:tcBorders>
            <w:shd w:val="clear" w:color="auto" w:fill="auto"/>
            <w:noWrap/>
            <w:vAlign w:val="top"/>
          </w:tcPr>
          <w:p w14:paraId="72E4C85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资金执行情况</w:t>
            </w:r>
          </w:p>
        </w:tc>
        <w:tc>
          <w:tcPr>
            <w:tcW w:w="0" w:type="auto"/>
            <w:gridSpan w:val="2"/>
            <w:tcBorders>
              <w:top w:val="nil"/>
              <w:left w:val="nil"/>
              <w:bottom w:val="nil"/>
              <w:right w:val="nil"/>
            </w:tcBorders>
            <w:shd w:val="clear" w:color="auto" w:fill="auto"/>
            <w:noWrap/>
            <w:vAlign w:val="top"/>
          </w:tcPr>
          <w:p w14:paraId="22D4F95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预算执行进度(%)</w:t>
            </w:r>
          </w:p>
        </w:tc>
      </w:tr>
      <w:tr w14:paraId="1AC4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2F6E5DA7">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0DD6954B">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预算数</w:t>
            </w:r>
          </w:p>
        </w:tc>
        <w:tc>
          <w:tcPr>
            <w:tcW w:w="0" w:type="auto"/>
            <w:tcBorders>
              <w:top w:val="nil"/>
              <w:left w:val="nil"/>
              <w:bottom w:val="nil"/>
              <w:right w:val="nil"/>
            </w:tcBorders>
            <w:shd w:val="clear" w:color="auto" w:fill="auto"/>
            <w:noWrap/>
            <w:vAlign w:val="top"/>
          </w:tcPr>
          <w:p w14:paraId="5D50F22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13.500000</w:t>
            </w:r>
          </w:p>
        </w:tc>
        <w:tc>
          <w:tcPr>
            <w:tcW w:w="0" w:type="auto"/>
            <w:tcBorders>
              <w:top w:val="nil"/>
              <w:left w:val="nil"/>
              <w:bottom w:val="nil"/>
              <w:right w:val="nil"/>
            </w:tcBorders>
            <w:shd w:val="clear" w:color="auto" w:fill="auto"/>
            <w:noWrap/>
            <w:vAlign w:val="top"/>
          </w:tcPr>
          <w:p w14:paraId="2A28129C">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到位数</w:t>
            </w:r>
          </w:p>
        </w:tc>
        <w:tc>
          <w:tcPr>
            <w:tcW w:w="0" w:type="auto"/>
            <w:gridSpan w:val="2"/>
            <w:tcBorders>
              <w:top w:val="nil"/>
              <w:left w:val="nil"/>
              <w:bottom w:val="single" w:color="B0C4DE" w:sz="4" w:space="0"/>
              <w:right w:val="single" w:color="B0C4DE" w:sz="4" w:space="0"/>
            </w:tcBorders>
            <w:shd w:val="clear" w:color="auto" w:fill="auto"/>
            <w:noWrap/>
            <w:vAlign w:val="top"/>
          </w:tcPr>
          <w:p w14:paraId="6880E36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13.500000</w:t>
            </w:r>
          </w:p>
        </w:tc>
        <w:tc>
          <w:tcPr>
            <w:tcW w:w="0" w:type="auto"/>
            <w:gridSpan w:val="2"/>
            <w:tcBorders>
              <w:top w:val="nil"/>
              <w:left w:val="nil"/>
              <w:bottom w:val="single" w:color="B0C4DE" w:sz="4" w:space="0"/>
              <w:right w:val="single" w:color="B0C4DE" w:sz="4" w:space="0"/>
            </w:tcBorders>
            <w:shd w:val="clear" w:color="auto" w:fill="auto"/>
            <w:noWrap/>
            <w:vAlign w:val="top"/>
          </w:tcPr>
          <w:p w14:paraId="2521DDBD">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执行数</w:t>
            </w:r>
          </w:p>
        </w:tc>
        <w:tc>
          <w:tcPr>
            <w:tcW w:w="0" w:type="auto"/>
            <w:gridSpan w:val="2"/>
            <w:tcBorders>
              <w:top w:val="nil"/>
              <w:left w:val="nil"/>
              <w:bottom w:val="single" w:color="B0C4DE" w:sz="4" w:space="0"/>
              <w:right w:val="single" w:color="B0C4DE" w:sz="4" w:space="0"/>
            </w:tcBorders>
            <w:shd w:val="clear" w:color="auto" w:fill="auto"/>
            <w:noWrap/>
            <w:vAlign w:val="top"/>
          </w:tcPr>
          <w:p w14:paraId="6045E54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13.500000</w:t>
            </w:r>
          </w:p>
        </w:tc>
        <w:tc>
          <w:tcPr>
            <w:tcW w:w="0" w:type="auto"/>
            <w:gridSpan w:val="2"/>
            <w:vMerge w:val="restart"/>
            <w:tcBorders>
              <w:top w:val="nil"/>
              <w:left w:val="nil"/>
              <w:bottom w:val="single" w:color="B0C4DE" w:sz="4" w:space="0"/>
              <w:right w:val="single" w:color="B0C4DE" w:sz="4" w:space="0"/>
            </w:tcBorders>
            <w:shd w:val="clear" w:color="auto" w:fill="auto"/>
            <w:noWrap/>
            <w:vAlign w:val="top"/>
          </w:tcPr>
          <w:p w14:paraId="19B3C55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14:paraId="77A4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450A3639">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6DC25F18">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tcBorders>
              <w:top w:val="nil"/>
              <w:left w:val="nil"/>
              <w:bottom w:val="nil"/>
              <w:right w:val="nil"/>
            </w:tcBorders>
            <w:shd w:val="clear" w:color="auto" w:fill="auto"/>
            <w:noWrap/>
            <w:vAlign w:val="top"/>
          </w:tcPr>
          <w:p w14:paraId="28F7CA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13.500000</w:t>
            </w:r>
          </w:p>
        </w:tc>
        <w:tc>
          <w:tcPr>
            <w:tcW w:w="0" w:type="auto"/>
            <w:tcBorders>
              <w:top w:val="nil"/>
              <w:left w:val="nil"/>
              <w:bottom w:val="nil"/>
              <w:right w:val="nil"/>
            </w:tcBorders>
            <w:shd w:val="clear" w:color="auto" w:fill="auto"/>
            <w:noWrap/>
            <w:vAlign w:val="top"/>
          </w:tcPr>
          <w:p w14:paraId="76960A07">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gridSpan w:val="2"/>
            <w:tcBorders>
              <w:top w:val="nil"/>
              <w:left w:val="nil"/>
              <w:bottom w:val="single" w:color="B0C4DE" w:sz="4" w:space="0"/>
              <w:right w:val="single" w:color="B0C4DE" w:sz="4" w:space="0"/>
            </w:tcBorders>
            <w:shd w:val="clear" w:color="auto" w:fill="auto"/>
            <w:noWrap/>
            <w:vAlign w:val="top"/>
          </w:tcPr>
          <w:p w14:paraId="4DDFEA1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13.500000</w:t>
            </w:r>
          </w:p>
        </w:tc>
        <w:tc>
          <w:tcPr>
            <w:tcW w:w="0" w:type="auto"/>
            <w:gridSpan w:val="2"/>
            <w:tcBorders>
              <w:top w:val="nil"/>
              <w:left w:val="nil"/>
              <w:bottom w:val="single" w:color="B0C4DE" w:sz="4" w:space="0"/>
              <w:right w:val="single" w:color="B0C4DE" w:sz="4" w:space="0"/>
            </w:tcBorders>
            <w:shd w:val="clear" w:color="auto" w:fill="auto"/>
            <w:noWrap/>
            <w:vAlign w:val="top"/>
          </w:tcPr>
          <w:p w14:paraId="4E5E616E">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gridSpan w:val="2"/>
            <w:tcBorders>
              <w:top w:val="nil"/>
              <w:left w:val="nil"/>
              <w:bottom w:val="single" w:color="B0C4DE" w:sz="4" w:space="0"/>
              <w:right w:val="single" w:color="B0C4DE" w:sz="4" w:space="0"/>
            </w:tcBorders>
            <w:shd w:val="clear" w:color="auto" w:fill="auto"/>
            <w:noWrap/>
            <w:vAlign w:val="top"/>
          </w:tcPr>
          <w:p w14:paraId="4343D7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13.500000</w:t>
            </w:r>
          </w:p>
        </w:tc>
        <w:tc>
          <w:tcPr>
            <w:tcW w:w="0" w:type="auto"/>
            <w:gridSpan w:val="2"/>
            <w:vMerge w:val="continue"/>
            <w:tcBorders>
              <w:top w:val="nil"/>
              <w:left w:val="nil"/>
              <w:bottom w:val="single" w:color="B0C4DE" w:sz="4" w:space="0"/>
              <w:right w:val="single" w:color="B0C4DE" w:sz="4" w:space="0"/>
            </w:tcBorders>
            <w:shd w:val="clear" w:color="auto" w:fill="auto"/>
            <w:noWrap/>
            <w:vAlign w:val="top"/>
          </w:tcPr>
          <w:p w14:paraId="48A4D209">
            <w:pPr>
              <w:jc w:val="right"/>
              <w:rPr>
                <w:rFonts w:hint="default" w:ascii="Calibri" w:hAnsi="Calibri" w:eastAsia="宋体" w:cs="Calibri"/>
                <w:i w:val="0"/>
                <w:iCs w:val="0"/>
                <w:color w:val="000000"/>
                <w:sz w:val="22"/>
                <w:szCs w:val="22"/>
                <w:u w:val="none"/>
              </w:rPr>
            </w:pPr>
          </w:p>
        </w:tc>
      </w:tr>
      <w:tr w14:paraId="4716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0483D116">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55CBF44B">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tcBorders>
              <w:top w:val="nil"/>
              <w:left w:val="nil"/>
              <w:bottom w:val="nil"/>
              <w:right w:val="nil"/>
            </w:tcBorders>
            <w:shd w:val="clear" w:color="auto" w:fill="auto"/>
            <w:noWrap/>
            <w:vAlign w:val="top"/>
          </w:tcPr>
          <w:p w14:paraId="566866A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nil"/>
              <w:left w:val="nil"/>
              <w:bottom w:val="nil"/>
              <w:right w:val="nil"/>
            </w:tcBorders>
            <w:shd w:val="clear" w:color="auto" w:fill="auto"/>
            <w:noWrap/>
            <w:vAlign w:val="top"/>
          </w:tcPr>
          <w:p w14:paraId="3ED9C8A3">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gridSpan w:val="2"/>
            <w:tcBorders>
              <w:top w:val="nil"/>
              <w:left w:val="nil"/>
              <w:bottom w:val="single" w:color="B0C4DE" w:sz="4" w:space="0"/>
              <w:right w:val="single" w:color="B0C4DE" w:sz="4" w:space="0"/>
            </w:tcBorders>
            <w:shd w:val="clear" w:color="auto" w:fill="auto"/>
            <w:noWrap/>
            <w:vAlign w:val="top"/>
          </w:tcPr>
          <w:p w14:paraId="491C0E4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gridSpan w:val="2"/>
            <w:tcBorders>
              <w:top w:val="nil"/>
              <w:left w:val="nil"/>
              <w:bottom w:val="single" w:color="B0C4DE" w:sz="4" w:space="0"/>
              <w:right w:val="single" w:color="B0C4DE" w:sz="4" w:space="0"/>
            </w:tcBorders>
            <w:shd w:val="clear" w:color="auto" w:fill="auto"/>
            <w:noWrap/>
            <w:vAlign w:val="top"/>
          </w:tcPr>
          <w:p w14:paraId="28E2A168">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gridSpan w:val="2"/>
            <w:tcBorders>
              <w:top w:val="nil"/>
              <w:left w:val="nil"/>
              <w:bottom w:val="single" w:color="B0C4DE" w:sz="4" w:space="0"/>
              <w:right w:val="single" w:color="B0C4DE" w:sz="4" w:space="0"/>
            </w:tcBorders>
            <w:shd w:val="clear" w:color="auto" w:fill="auto"/>
            <w:noWrap/>
            <w:vAlign w:val="top"/>
          </w:tcPr>
          <w:p w14:paraId="0F6BF6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gridSpan w:val="2"/>
            <w:vMerge w:val="continue"/>
            <w:tcBorders>
              <w:top w:val="nil"/>
              <w:left w:val="nil"/>
              <w:bottom w:val="single" w:color="B0C4DE" w:sz="4" w:space="0"/>
              <w:right w:val="single" w:color="B0C4DE" w:sz="4" w:space="0"/>
            </w:tcBorders>
            <w:shd w:val="clear" w:color="auto" w:fill="auto"/>
            <w:noWrap/>
            <w:vAlign w:val="top"/>
          </w:tcPr>
          <w:p w14:paraId="52F5CA0B">
            <w:pPr>
              <w:jc w:val="right"/>
              <w:rPr>
                <w:rFonts w:hint="default" w:ascii="Calibri" w:hAnsi="Calibri" w:eastAsia="宋体" w:cs="Calibri"/>
                <w:i w:val="0"/>
                <w:iCs w:val="0"/>
                <w:color w:val="000000"/>
                <w:sz w:val="22"/>
                <w:szCs w:val="22"/>
                <w:u w:val="none"/>
              </w:rPr>
            </w:pPr>
          </w:p>
        </w:tc>
      </w:tr>
      <w:tr w14:paraId="1EDB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noWrap/>
            <w:vAlign w:val="top"/>
          </w:tcPr>
          <w:p w14:paraId="33D276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三、目标完成情况</w:t>
            </w:r>
          </w:p>
        </w:tc>
        <w:tc>
          <w:tcPr>
            <w:tcW w:w="0" w:type="auto"/>
            <w:gridSpan w:val="4"/>
            <w:tcBorders>
              <w:top w:val="nil"/>
              <w:left w:val="nil"/>
              <w:bottom w:val="nil"/>
              <w:right w:val="nil"/>
            </w:tcBorders>
            <w:shd w:val="clear" w:color="auto" w:fill="auto"/>
            <w:noWrap/>
            <w:vAlign w:val="top"/>
          </w:tcPr>
          <w:p w14:paraId="15AE46B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年度预期目标</w:t>
            </w:r>
          </w:p>
        </w:tc>
        <w:tc>
          <w:tcPr>
            <w:tcW w:w="0" w:type="auto"/>
            <w:gridSpan w:val="5"/>
            <w:tcBorders>
              <w:top w:val="nil"/>
              <w:left w:val="nil"/>
              <w:bottom w:val="nil"/>
              <w:right w:val="nil"/>
            </w:tcBorders>
            <w:shd w:val="clear" w:color="auto" w:fill="auto"/>
            <w:noWrap/>
            <w:vAlign w:val="top"/>
          </w:tcPr>
          <w:p w14:paraId="7F78F9D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具体完成情况</w:t>
            </w:r>
          </w:p>
        </w:tc>
        <w:tc>
          <w:tcPr>
            <w:tcW w:w="0" w:type="auto"/>
            <w:gridSpan w:val="2"/>
            <w:tcBorders>
              <w:top w:val="nil"/>
              <w:left w:val="nil"/>
              <w:bottom w:val="nil"/>
              <w:right w:val="nil"/>
            </w:tcBorders>
            <w:shd w:val="clear" w:color="auto" w:fill="auto"/>
            <w:noWrap/>
            <w:vAlign w:val="top"/>
          </w:tcPr>
          <w:p w14:paraId="299FD5C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总体完成率(%)</w:t>
            </w:r>
          </w:p>
        </w:tc>
      </w:tr>
      <w:tr w14:paraId="3ABC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42C461A0">
            <w:pPr>
              <w:jc w:val="center"/>
              <w:rPr>
                <w:rFonts w:hint="default" w:ascii="Calibri" w:hAnsi="Calibri" w:eastAsia="宋体" w:cs="Calibri"/>
                <w:i w:val="0"/>
                <w:iCs w:val="0"/>
                <w:color w:val="000000"/>
                <w:sz w:val="22"/>
                <w:szCs w:val="22"/>
                <w:u w:val="none"/>
              </w:rPr>
            </w:pPr>
          </w:p>
        </w:tc>
        <w:tc>
          <w:tcPr>
            <w:tcW w:w="0" w:type="auto"/>
            <w:gridSpan w:val="4"/>
            <w:tcBorders>
              <w:top w:val="single" w:color="B0C4DE" w:sz="4" w:space="0"/>
              <w:left w:val="single" w:color="B0C4DE" w:sz="4" w:space="0"/>
              <w:bottom w:val="single" w:color="B0C4DE" w:sz="4" w:space="0"/>
              <w:right w:val="single" w:color="B0C4DE" w:sz="4" w:space="0"/>
            </w:tcBorders>
            <w:shd w:val="clear" w:color="auto" w:fill="auto"/>
            <w:noWrap/>
            <w:vAlign w:val="top"/>
          </w:tcPr>
          <w:p w14:paraId="32D5EF2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2023年度新建立5家“侨胞之家”，开展贫困归侨侨眷技能培训，组织基层侨联干部培训</w:t>
            </w:r>
          </w:p>
        </w:tc>
        <w:tc>
          <w:tcPr>
            <w:tcW w:w="0" w:type="auto"/>
            <w:gridSpan w:val="5"/>
            <w:tcBorders>
              <w:top w:val="nil"/>
              <w:left w:val="nil"/>
              <w:bottom w:val="single" w:color="B0C4DE" w:sz="4" w:space="0"/>
              <w:right w:val="single" w:color="B0C4DE" w:sz="4" w:space="0"/>
            </w:tcBorders>
            <w:shd w:val="clear" w:color="auto" w:fill="auto"/>
            <w:noWrap/>
            <w:vAlign w:val="top"/>
          </w:tcPr>
          <w:p w14:paraId="545A9D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2023年度新建立5家“侨胞之家”，开展贫困归侨侨眷技能培训，组织基层侨联干部培训   </w:t>
            </w:r>
          </w:p>
        </w:tc>
        <w:tc>
          <w:tcPr>
            <w:tcW w:w="0" w:type="auto"/>
            <w:gridSpan w:val="2"/>
            <w:tcBorders>
              <w:top w:val="nil"/>
              <w:left w:val="nil"/>
              <w:bottom w:val="single" w:color="B0C4DE" w:sz="4" w:space="0"/>
              <w:right w:val="single" w:color="B0C4DE" w:sz="4" w:space="0"/>
            </w:tcBorders>
            <w:shd w:val="clear" w:color="auto" w:fill="auto"/>
            <w:noWrap/>
            <w:vAlign w:val="top"/>
          </w:tcPr>
          <w:p w14:paraId="0793F1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26A1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vAlign w:val="top"/>
          </w:tcPr>
          <w:p w14:paraId="0BDC973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四、年度绩效        指标完成情况</w:t>
            </w:r>
          </w:p>
        </w:tc>
        <w:tc>
          <w:tcPr>
            <w:tcW w:w="0" w:type="auto"/>
            <w:vMerge w:val="restart"/>
            <w:tcBorders>
              <w:top w:val="nil"/>
              <w:left w:val="nil"/>
              <w:bottom w:val="nil"/>
              <w:right w:val="nil"/>
            </w:tcBorders>
            <w:shd w:val="clear" w:color="auto" w:fill="auto"/>
            <w:noWrap/>
            <w:vAlign w:val="top"/>
          </w:tcPr>
          <w:p w14:paraId="566B563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nil"/>
              <w:left w:val="nil"/>
              <w:bottom w:val="nil"/>
              <w:right w:val="nil"/>
            </w:tcBorders>
            <w:shd w:val="clear" w:color="auto" w:fill="auto"/>
            <w:noWrap/>
            <w:vAlign w:val="top"/>
          </w:tcPr>
          <w:p w14:paraId="708B35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nil"/>
              <w:left w:val="nil"/>
              <w:bottom w:val="nil"/>
              <w:right w:val="nil"/>
            </w:tcBorders>
            <w:shd w:val="clear" w:color="auto" w:fill="auto"/>
            <w:noWrap/>
            <w:vAlign w:val="top"/>
          </w:tcPr>
          <w:p w14:paraId="5A44DD4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nil"/>
              <w:left w:val="nil"/>
              <w:bottom w:val="nil"/>
              <w:right w:val="nil"/>
            </w:tcBorders>
            <w:shd w:val="clear" w:color="auto" w:fill="auto"/>
            <w:noWrap/>
            <w:vAlign w:val="top"/>
          </w:tcPr>
          <w:p w14:paraId="175F9B4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vMerge w:val="restart"/>
            <w:tcBorders>
              <w:top w:val="nil"/>
              <w:left w:val="nil"/>
              <w:bottom w:val="nil"/>
              <w:right w:val="nil"/>
            </w:tcBorders>
            <w:shd w:val="clear" w:color="auto" w:fill="auto"/>
            <w:noWrap/>
            <w:vAlign w:val="top"/>
          </w:tcPr>
          <w:p w14:paraId="77A7A73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指标分值</w:t>
            </w:r>
          </w:p>
        </w:tc>
        <w:tc>
          <w:tcPr>
            <w:tcW w:w="0" w:type="auto"/>
            <w:gridSpan w:val="3"/>
            <w:tcBorders>
              <w:top w:val="nil"/>
              <w:left w:val="nil"/>
              <w:bottom w:val="nil"/>
              <w:right w:val="nil"/>
            </w:tcBorders>
            <w:shd w:val="clear" w:color="auto" w:fill="auto"/>
            <w:noWrap/>
            <w:vAlign w:val="top"/>
          </w:tcPr>
          <w:p w14:paraId="5B8A8A4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预期指标值</w:t>
            </w:r>
          </w:p>
        </w:tc>
        <w:tc>
          <w:tcPr>
            <w:tcW w:w="0" w:type="auto"/>
            <w:vMerge w:val="restart"/>
            <w:tcBorders>
              <w:top w:val="nil"/>
              <w:left w:val="nil"/>
              <w:bottom w:val="nil"/>
              <w:right w:val="nil"/>
            </w:tcBorders>
            <w:shd w:val="clear" w:color="auto" w:fill="auto"/>
            <w:noWrap/>
            <w:vAlign w:val="top"/>
          </w:tcPr>
          <w:p w14:paraId="49E6029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单项指标实际完成值</w:t>
            </w:r>
          </w:p>
        </w:tc>
        <w:tc>
          <w:tcPr>
            <w:tcW w:w="0" w:type="auto"/>
            <w:vMerge w:val="restart"/>
            <w:tcBorders>
              <w:top w:val="nil"/>
              <w:left w:val="nil"/>
              <w:bottom w:val="nil"/>
              <w:right w:val="nil"/>
            </w:tcBorders>
            <w:shd w:val="clear" w:color="auto" w:fill="auto"/>
            <w:noWrap/>
            <w:vAlign w:val="top"/>
          </w:tcPr>
          <w:p w14:paraId="610EB46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单项指标完成情况</w:t>
            </w:r>
          </w:p>
        </w:tc>
        <w:tc>
          <w:tcPr>
            <w:tcW w:w="0" w:type="auto"/>
            <w:vMerge w:val="restart"/>
            <w:tcBorders>
              <w:top w:val="nil"/>
              <w:left w:val="nil"/>
              <w:bottom w:val="nil"/>
              <w:right w:val="nil"/>
            </w:tcBorders>
            <w:shd w:val="clear" w:color="auto" w:fill="auto"/>
            <w:noWrap/>
            <w:vAlign w:val="top"/>
          </w:tcPr>
          <w:p w14:paraId="0BE01D8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自评得分</w:t>
            </w:r>
          </w:p>
        </w:tc>
      </w:tr>
      <w:tr w14:paraId="1B86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F7979AE">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F8676A3">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5F533072">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283566D1">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0C20B98E">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4DAD85A">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0B4C035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nil"/>
              <w:left w:val="nil"/>
              <w:bottom w:val="nil"/>
              <w:right w:val="nil"/>
            </w:tcBorders>
            <w:shd w:val="clear" w:color="auto" w:fill="auto"/>
            <w:noWrap/>
            <w:vAlign w:val="top"/>
          </w:tcPr>
          <w:p w14:paraId="17C3D5C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nil"/>
              <w:left w:val="nil"/>
              <w:bottom w:val="nil"/>
              <w:right w:val="nil"/>
            </w:tcBorders>
            <w:shd w:val="clear" w:color="auto" w:fill="auto"/>
            <w:noWrap/>
            <w:vAlign w:val="top"/>
          </w:tcPr>
          <w:p w14:paraId="3329EE6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nil"/>
              <w:left w:val="nil"/>
              <w:bottom w:val="nil"/>
              <w:right w:val="nil"/>
            </w:tcBorders>
            <w:shd w:val="clear" w:color="auto" w:fill="auto"/>
            <w:noWrap/>
            <w:vAlign w:val="top"/>
          </w:tcPr>
          <w:p w14:paraId="186642AD">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7A6887F5">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09BF3F6C">
            <w:pPr>
              <w:jc w:val="center"/>
              <w:rPr>
                <w:rFonts w:hint="default" w:ascii="Calibri" w:hAnsi="Calibri" w:eastAsia="宋体" w:cs="Calibri"/>
                <w:i w:val="0"/>
                <w:iCs w:val="0"/>
                <w:color w:val="000000"/>
                <w:sz w:val="22"/>
                <w:szCs w:val="22"/>
                <w:u w:val="none"/>
              </w:rPr>
            </w:pPr>
          </w:p>
        </w:tc>
      </w:tr>
      <w:tr w14:paraId="4DDD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7BE09965">
            <w:pPr>
              <w:jc w:val="center"/>
              <w:rPr>
                <w:rFonts w:hint="default" w:ascii="Calibri" w:hAnsi="Calibri" w:eastAsia="宋体" w:cs="Calibri"/>
                <w:i w:val="0"/>
                <w:iCs w:val="0"/>
                <w:color w:val="000000"/>
                <w:sz w:val="22"/>
                <w:szCs w:val="22"/>
                <w:u w:val="none"/>
              </w:rPr>
            </w:pPr>
          </w:p>
        </w:tc>
        <w:tc>
          <w:tcPr>
            <w:tcW w:w="0" w:type="auto"/>
            <w:vMerge w:val="restart"/>
            <w:tcBorders>
              <w:top w:val="nil"/>
              <w:left w:val="nil"/>
              <w:bottom w:val="nil"/>
              <w:right w:val="nil"/>
            </w:tcBorders>
            <w:shd w:val="clear" w:color="auto" w:fill="auto"/>
            <w:noWrap/>
            <w:vAlign w:val="top"/>
          </w:tcPr>
          <w:p w14:paraId="29370234">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产出指标</w:t>
            </w:r>
          </w:p>
        </w:tc>
        <w:tc>
          <w:tcPr>
            <w:tcW w:w="0" w:type="auto"/>
            <w:tcBorders>
              <w:top w:val="nil"/>
              <w:left w:val="nil"/>
              <w:bottom w:val="nil"/>
              <w:right w:val="nil"/>
            </w:tcBorders>
            <w:shd w:val="clear" w:color="auto" w:fill="E9EFF6"/>
            <w:noWrap/>
            <w:vAlign w:val="top"/>
          </w:tcPr>
          <w:p w14:paraId="5BABC6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0" w:type="auto"/>
            <w:tcBorders>
              <w:top w:val="nil"/>
              <w:left w:val="nil"/>
              <w:bottom w:val="nil"/>
              <w:right w:val="nil"/>
            </w:tcBorders>
            <w:shd w:val="clear" w:color="auto" w:fill="E9EFF6"/>
            <w:noWrap/>
            <w:vAlign w:val="top"/>
          </w:tcPr>
          <w:p w14:paraId="73545BA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归侨侨眷特殊群体关怀照顾人数</w:t>
            </w:r>
          </w:p>
        </w:tc>
        <w:tc>
          <w:tcPr>
            <w:tcW w:w="0" w:type="auto"/>
            <w:tcBorders>
              <w:top w:val="nil"/>
              <w:left w:val="nil"/>
              <w:bottom w:val="nil"/>
              <w:right w:val="nil"/>
            </w:tcBorders>
            <w:shd w:val="clear" w:color="auto" w:fill="E9EFF6"/>
            <w:noWrap/>
            <w:vAlign w:val="top"/>
          </w:tcPr>
          <w:p w14:paraId="318BE7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归侨侨眷特殊群体关怀照顾人数</w:t>
            </w:r>
          </w:p>
        </w:tc>
        <w:tc>
          <w:tcPr>
            <w:tcW w:w="0" w:type="auto"/>
            <w:tcBorders>
              <w:top w:val="nil"/>
              <w:left w:val="nil"/>
              <w:bottom w:val="nil"/>
              <w:right w:val="nil"/>
            </w:tcBorders>
            <w:shd w:val="clear" w:color="auto" w:fill="auto"/>
            <w:noWrap/>
            <w:vAlign w:val="top"/>
          </w:tcPr>
          <w:p w14:paraId="4A9D1E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72498B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2554B3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nil"/>
              <w:left w:val="nil"/>
              <w:bottom w:val="nil"/>
              <w:right w:val="nil"/>
            </w:tcBorders>
            <w:shd w:val="clear" w:color="auto" w:fill="E9EFF6"/>
            <w:noWrap/>
            <w:vAlign w:val="top"/>
          </w:tcPr>
          <w:p w14:paraId="07A3D8F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0" w:type="auto"/>
            <w:tcBorders>
              <w:top w:val="nil"/>
              <w:left w:val="nil"/>
              <w:bottom w:val="nil"/>
              <w:right w:val="nil"/>
            </w:tcBorders>
            <w:shd w:val="clear" w:color="auto" w:fill="auto"/>
            <w:noWrap/>
            <w:vAlign w:val="top"/>
          </w:tcPr>
          <w:p w14:paraId="28F822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4人</w:t>
            </w:r>
          </w:p>
        </w:tc>
        <w:tc>
          <w:tcPr>
            <w:tcW w:w="0" w:type="auto"/>
            <w:tcBorders>
              <w:top w:val="nil"/>
              <w:left w:val="nil"/>
              <w:bottom w:val="nil"/>
              <w:right w:val="nil"/>
            </w:tcBorders>
            <w:shd w:val="clear" w:color="auto" w:fill="auto"/>
            <w:noWrap/>
            <w:vAlign w:val="top"/>
          </w:tcPr>
          <w:p w14:paraId="2877442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4034A30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6770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1042A3E9">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277A3FA5">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5DAA64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0" w:type="auto"/>
            <w:tcBorders>
              <w:top w:val="nil"/>
              <w:left w:val="nil"/>
              <w:bottom w:val="nil"/>
              <w:right w:val="nil"/>
            </w:tcBorders>
            <w:shd w:val="clear" w:color="auto" w:fill="E9EFF6"/>
            <w:noWrap/>
            <w:vAlign w:val="top"/>
          </w:tcPr>
          <w:p w14:paraId="4FFC05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归侨侨眷特殊群体关怀照顾金发放的精准度</w:t>
            </w:r>
          </w:p>
        </w:tc>
        <w:tc>
          <w:tcPr>
            <w:tcW w:w="0" w:type="auto"/>
            <w:tcBorders>
              <w:top w:val="nil"/>
              <w:left w:val="nil"/>
              <w:bottom w:val="nil"/>
              <w:right w:val="nil"/>
            </w:tcBorders>
            <w:shd w:val="clear" w:color="auto" w:fill="E9EFF6"/>
            <w:noWrap/>
            <w:vAlign w:val="top"/>
          </w:tcPr>
          <w:p w14:paraId="2BB4ED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归侨侨眷特殊群体关怀照顾金发放合规人数占发放总数比例</w:t>
            </w:r>
          </w:p>
        </w:tc>
        <w:tc>
          <w:tcPr>
            <w:tcW w:w="0" w:type="auto"/>
            <w:tcBorders>
              <w:top w:val="nil"/>
              <w:left w:val="nil"/>
              <w:bottom w:val="nil"/>
              <w:right w:val="nil"/>
            </w:tcBorders>
            <w:shd w:val="clear" w:color="auto" w:fill="auto"/>
            <w:noWrap/>
            <w:vAlign w:val="top"/>
          </w:tcPr>
          <w:p w14:paraId="53F1D22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243757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7AB7A2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nil"/>
              <w:left w:val="nil"/>
              <w:bottom w:val="nil"/>
              <w:right w:val="nil"/>
            </w:tcBorders>
            <w:shd w:val="clear" w:color="auto" w:fill="E9EFF6"/>
            <w:noWrap/>
            <w:vAlign w:val="top"/>
          </w:tcPr>
          <w:p w14:paraId="055B5AD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top"/>
          </w:tcPr>
          <w:p w14:paraId="0740BC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达到100%</w:t>
            </w:r>
          </w:p>
        </w:tc>
        <w:tc>
          <w:tcPr>
            <w:tcW w:w="0" w:type="auto"/>
            <w:tcBorders>
              <w:top w:val="nil"/>
              <w:left w:val="nil"/>
              <w:bottom w:val="nil"/>
              <w:right w:val="nil"/>
            </w:tcBorders>
            <w:shd w:val="clear" w:color="auto" w:fill="auto"/>
            <w:noWrap/>
            <w:vAlign w:val="top"/>
          </w:tcPr>
          <w:p w14:paraId="262E267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2CFE856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5A91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02501995">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04239AC">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55C43D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0" w:type="auto"/>
            <w:tcBorders>
              <w:top w:val="nil"/>
              <w:left w:val="nil"/>
              <w:bottom w:val="nil"/>
              <w:right w:val="nil"/>
            </w:tcBorders>
            <w:shd w:val="clear" w:color="auto" w:fill="E9EFF6"/>
            <w:noWrap/>
            <w:vAlign w:val="top"/>
          </w:tcPr>
          <w:p w14:paraId="04C546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归侨侨眷特殊群体关怀照顾金发放时间</w:t>
            </w:r>
          </w:p>
        </w:tc>
        <w:tc>
          <w:tcPr>
            <w:tcW w:w="0" w:type="auto"/>
            <w:tcBorders>
              <w:top w:val="nil"/>
              <w:left w:val="nil"/>
              <w:bottom w:val="nil"/>
              <w:right w:val="nil"/>
            </w:tcBorders>
            <w:shd w:val="clear" w:color="auto" w:fill="E9EFF6"/>
            <w:noWrap/>
            <w:vAlign w:val="top"/>
          </w:tcPr>
          <w:p w14:paraId="0F1208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归侨侨眷特殊群体关怀照顾金发放时间</w:t>
            </w:r>
          </w:p>
        </w:tc>
        <w:tc>
          <w:tcPr>
            <w:tcW w:w="0" w:type="auto"/>
            <w:tcBorders>
              <w:top w:val="nil"/>
              <w:left w:val="nil"/>
              <w:bottom w:val="nil"/>
              <w:right w:val="nil"/>
            </w:tcBorders>
            <w:shd w:val="clear" w:color="auto" w:fill="auto"/>
            <w:noWrap/>
            <w:vAlign w:val="top"/>
          </w:tcPr>
          <w:p w14:paraId="495E1DA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5A48EEB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3A5FDB16">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7EC0B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12月前</w:t>
            </w:r>
          </w:p>
        </w:tc>
        <w:tc>
          <w:tcPr>
            <w:tcW w:w="0" w:type="auto"/>
            <w:tcBorders>
              <w:top w:val="nil"/>
              <w:left w:val="nil"/>
              <w:bottom w:val="nil"/>
              <w:right w:val="nil"/>
            </w:tcBorders>
            <w:shd w:val="clear" w:color="auto" w:fill="auto"/>
            <w:noWrap/>
            <w:vAlign w:val="top"/>
          </w:tcPr>
          <w:p w14:paraId="1D733C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w:t>
            </w:r>
          </w:p>
        </w:tc>
        <w:tc>
          <w:tcPr>
            <w:tcW w:w="0" w:type="auto"/>
            <w:tcBorders>
              <w:top w:val="nil"/>
              <w:left w:val="nil"/>
              <w:bottom w:val="nil"/>
              <w:right w:val="nil"/>
            </w:tcBorders>
            <w:shd w:val="clear" w:color="auto" w:fill="auto"/>
            <w:noWrap/>
            <w:vAlign w:val="top"/>
          </w:tcPr>
          <w:p w14:paraId="78AE336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5AF702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269A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D9A2C13">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12E3E53">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34241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0" w:type="auto"/>
            <w:tcBorders>
              <w:top w:val="nil"/>
              <w:left w:val="nil"/>
              <w:bottom w:val="nil"/>
              <w:right w:val="nil"/>
            </w:tcBorders>
            <w:shd w:val="clear" w:color="auto" w:fill="E9EFF6"/>
            <w:noWrap/>
            <w:vAlign w:val="top"/>
          </w:tcPr>
          <w:p w14:paraId="273A65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归侨侨眷特殊群体关怀照顾金发放标准</w:t>
            </w:r>
          </w:p>
        </w:tc>
        <w:tc>
          <w:tcPr>
            <w:tcW w:w="0" w:type="auto"/>
            <w:tcBorders>
              <w:top w:val="nil"/>
              <w:left w:val="nil"/>
              <w:bottom w:val="nil"/>
              <w:right w:val="nil"/>
            </w:tcBorders>
            <w:shd w:val="clear" w:color="auto" w:fill="E9EFF6"/>
            <w:noWrap/>
            <w:vAlign w:val="top"/>
          </w:tcPr>
          <w:p w14:paraId="6977D3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归侨侨眷特殊群体关怀照顾金发放标准</w:t>
            </w:r>
          </w:p>
        </w:tc>
        <w:tc>
          <w:tcPr>
            <w:tcW w:w="0" w:type="auto"/>
            <w:tcBorders>
              <w:top w:val="nil"/>
              <w:left w:val="nil"/>
              <w:bottom w:val="nil"/>
              <w:right w:val="nil"/>
            </w:tcBorders>
            <w:shd w:val="clear" w:color="auto" w:fill="auto"/>
            <w:noWrap/>
            <w:vAlign w:val="top"/>
          </w:tcPr>
          <w:p w14:paraId="351120B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5FBFA0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33C2FD8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E9EFF6"/>
            <w:noWrap/>
            <w:vAlign w:val="top"/>
          </w:tcPr>
          <w:p w14:paraId="27A625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w:t>
            </w:r>
          </w:p>
        </w:tc>
        <w:tc>
          <w:tcPr>
            <w:tcW w:w="0" w:type="auto"/>
            <w:tcBorders>
              <w:top w:val="nil"/>
              <w:left w:val="nil"/>
              <w:bottom w:val="nil"/>
              <w:right w:val="nil"/>
            </w:tcBorders>
            <w:shd w:val="clear" w:color="auto" w:fill="auto"/>
            <w:noWrap/>
            <w:vAlign w:val="top"/>
          </w:tcPr>
          <w:p w14:paraId="6FC9B2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1000元</w:t>
            </w:r>
          </w:p>
        </w:tc>
        <w:tc>
          <w:tcPr>
            <w:tcW w:w="0" w:type="auto"/>
            <w:tcBorders>
              <w:top w:val="nil"/>
              <w:left w:val="nil"/>
              <w:bottom w:val="nil"/>
              <w:right w:val="nil"/>
            </w:tcBorders>
            <w:shd w:val="clear" w:color="auto" w:fill="auto"/>
            <w:noWrap/>
            <w:vAlign w:val="top"/>
          </w:tcPr>
          <w:p w14:paraId="737A3A8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27C5D7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1A21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16715397">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4B7A1BDC">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B2BDD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0" w:type="auto"/>
            <w:tcBorders>
              <w:top w:val="nil"/>
              <w:left w:val="nil"/>
              <w:bottom w:val="nil"/>
              <w:right w:val="nil"/>
            </w:tcBorders>
            <w:shd w:val="clear" w:color="auto" w:fill="E9EFF6"/>
            <w:noWrap/>
            <w:vAlign w:val="top"/>
          </w:tcPr>
          <w:p w14:paraId="2E3F53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侨胞之家建设数量</w:t>
            </w:r>
          </w:p>
        </w:tc>
        <w:tc>
          <w:tcPr>
            <w:tcW w:w="0" w:type="auto"/>
            <w:tcBorders>
              <w:top w:val="nil"/>
              <w:left w:val="nil"/>
              <w:bottom w:val="nil"/>
              <w:right w:val="nil"/>
            </w:tcBorders>
            <w:shd w:val="clear" w:color="auto" w:fill="E9EFF6"/>
            <w:noWrap/>
            <w:vAlign w:val="top"/>
          </w:tcPr>
          <w:p w14:paraId="188214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侨胞之家建设数量</w:t>
            </w:r>
          </w:p>
        </w:tc>
        <w:tc>
          <w:tcPr>
            <w:tcW w:w="0" w:type="auto"/>
            <w:tcBorders>
              <w:top w:val="nil"/>
              <w:left w:val="nil"/>
              <w:bottom w:val="nil"/>
              <w:right w:val="nil"/>
            </w:tcBorders>
            <w:shd w:val="clear" w:color="auto" w:fill="auto"/>
            <w:noWrap/>
            <w:vAlign w:val="top"/>
          </w:tcPr>
          <w:p w14:paraId="212555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782EB3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57451C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E9EFF6"/>
            <w:noWrap/>
            <w:vAlign w:val="top"/>
          </w:tcPr>
          <w:p w14:paraId="6C3662F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nil"/>
              <w:left w:val="nil"/>
              <w:bottom w:val="nil"/>
              <w:right w:val="nil"/>
            </w:tcBorders>
            <w:shd w:val="clear" w:color="auto" w:fill="auto"/>
            <w:noWrap/>
            <w:vAlign w:val="top"/>
          </w:tcPr>
          <w:p w14:paraId="0ACBAA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5个</w:t>
            </w:r>
          </w:p>
        </w:tc>
        <w:tc>
          <w:tcPr>
            <w:tcW w:w="0" w:type="auto"/>
            <w:tcBorders>
              <w:top w:val="nil"/>
              <w:left w:val="nil"/>
              <w:bottom w:val="nil"/>
              <w:right w:val="nil"/>
            </w:tcBorders>
            <w:shd w:val="clear" w:color="auto" w:fill="auto"/>
            <w:noWrap/>
            <w:vAlign w:val="top"/>
          </w:tcPr>
          <w:p w14:paraId="68567FE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6E29726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64A8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927BBA7">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228DD256">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115E8E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0" w:type="auto"/>
            <w:tcBorders>
              <w:top w:val="nil"/>
              <w:left w:val="nil"/>
              <w:bottom w:val="nil"/>
              <w:right w:val="nil"/>
            </w:tcBorders>
            <w:shd w:val="clear" w:color="auto" w:fill="E9EFF6"/>
            <w:noWrap/>
            <w:vAlign w:val="top"/>
          </w:tcPr>
          <w:p w14:paraId="7595EF2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侨胞之家建设标准</w:t>
            </w:r>
          </w:p>
        </w:tc>
        <w:tc>
          <w:tcPr>
            <w:tcW w:w="0" w:type="auto"/>
            <w:tcBorders>
              <w:top w:val="nil"/>
              <w:left w:val="nil"/>
              <w:bottom w:val="nil"/>
              <w:right w:val="nil"/>
            </w:tcBorders>
            <w:shd w:val="clear" w:color="auto" w:fill="E9EFF6"/>
            <w:noWrap/>
            <w:vAlign w:val="top"/>
          </w:tcPr>
          <w:p w14:paraId="4E46E1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侨胞之家建设标准</w:t>
            </w:r>
          </w:p>
        </w:tc>
        <w:tc>
          <w:tcPr>
            <w:tcW w:w="0" w:type="auto"/>
            <w:tcBorders>
              <w:top w:val="nil"/>
              <w:left w:val="nil"/>
              <w:bottom w:val="nil"/>
              <w:right w:val="nil"/>
            </w:tcBorders>
            <w:shd w:val="clear" w:color="auto" w:fill="auto"/>
            <w:noWrap/>
            <w:vAlign w:val="top"/>
          </w:tcPr>
          <w:p w14:paraId="444730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21355F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544E7E4B">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5EABE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符合《河北省侨联“侨胞之家”创建实施办法》</w:t>
            </w:r>
          </w:p>
        </w:tc>
        <w:tc>
          <w:tcPr>
            <w:tcW w:w="0" w:type="auto"/>
            <w:tcBorders>
              <w:top w:val="nil"/>
              <w:left w:val="nil"/>
              <w:bottom w:val="nil"/>
              <w:right w:val="nil"/>
            </w:tcBorders>
            <w:shd w:val="clear" w:color="auto" w:fill="auto"/>
            <w:noWrap/>
            <w:vAlign w:val="top"/>
          </w:tcPr>
          <w:p w14:paraId="3DFC75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符合《河北省侨联“侨胞之家”创建实施办法》</w:t>
            </w:r>
          </w:p>
        </w:tc>
        <w:tc>
          <w:tcPr>
            <w:tcW w:w="0" w:type="auto"/>
            <w:tcBorders>
              <w:top w:val="nil"/>
              <w:left w:val="nil"/>
              <w:bottom w:val="nil"/>
              <w:right w:val="nil"/>
            </w:tcBorders>
            <w:shd w:val="clear" w:color="auto" w:fill="auto"/>
            <w:noWrap/>
            <w:vAlign w:val="top"/>
          </w:tcPr>
          <w:p w14:paraId="3860435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2DEDDA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7649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6286142">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597D5564">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1EF7A2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0" w:type="auto"/>
            <w:tcBorders>
              <w:top w:val="nil"/>
              <w:left w:val="nil"/>
              <w:bottom w:val="nil"/>
              <w:right w:val="nil"/>
            </w:tcBorders>
            <w:shd w:val="clear" w:color="auto" w:fill="E9EFF6"/>
            <w:noWrap/>
            <w:vAlign w:val="top"/>
          </w:tcPr>
          <w:p w14:paraId="321D04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侨胞之家建设完成时限</w:t>
            </w:r>
          </w:p>
        </w:tc>
        <w:tc>
          <w:tcPr>
            <w:tcW w:w="0" w:type="auto"/>
            <w:tcBorders>
              <w:top w:val="nil"/>
              <w:left w:val="nil"/>
              <w:bottom w:val="nil"/>
              <w:right w:val="nil"/>
            </w:tcBorders>
            <w:shd w:val="clear" w:color="auto" w:fill="E9EFF6"/>
            <w:noWrap/>
            <w:vAlign w:val="top"/>
          </w:tcPr>
          <w:p w14:paraId="38AAFC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侨胞之家建设完成时限</w:t>
            </w:r>
          </w:p>
        </w:tc>
        <w:tc>
          <w:tcPr>
            <w:tcW w:w="0" w:type="auto"/>
            <w:tcBorders>
              <w:top w:val="nil"/>
              <w:left w:val="nil"/>
              <w:bottom w:val="nil"/>
              <w:right w:val="nil"/>
            </w:tcBorders>
            <w:shd w:val="clear" w:color="auto" w:fill="auto"/>
            <w:noWrap/>
            <w:vAlign w:val="top"/>
          </w:tcPr>
          <w:p w14:paraId="5093F9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12EDD34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13BDA3CB">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64750F7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12月前</w:t>
            </w:r>
          </w:p>
        </w:tc>
        <w:tc>
          <w:tcPr>
            <w:tcW w:w="0" w:type="auto"/>
            <w:tcBorders>
              <w:top w:val="nil"/>
              <w:left w:val="nil"/>
              <w:bottom w:val="nil"/>
              <w:right w:val="nil"/>
            </w:tcBorders>
            <w:shd w:val="clear" w:color="auto" w:fill="auto"/>
            <w:noWrap/>
            <w:vAlign w:val="top"/>
          </w:tcPr>
          <w:p w14:paraId="77ACC1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w:t>
            </w:r>
          </w:p>
        </w:tc>
        <w:tc>
          <w:tcPr>
            <w:tcW w:w="0" w:type="auto"/>
            <w:tcBorders>
              <w:top w:val="nil"/>
              <w:left w:val="nil"/>
              <w:bottom w:val="nil"/>
              <w:right w:val="nil"/>
            </w:tcBorders>
            <w:shd w:val="clear" w:color="auto" w:fill="auto"/>
            <w:noWrap/>
            <w:vAlign w:val="top"/>
          </w:tcPr>
          <w:p w14:paraId="150FF12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2DFFDA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53B6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2A40B984">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336D106F">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698F74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0" w:type="auto"/>
            <w:tcBorders>
              <w:top w:val="nil"/>
              <w:left w:val="nil"/>
              <w:bottom w:val="nil"/>
              <w:right w:val="nil"/>
            </w:tcBorders>
            <w:shd w:val="clear" w:color="auto" w:fill="E9EFF6"/>
            <w:noWrap/>
            <w:vAlign w:val="top"/>
          </w:tcPr>
          <w:p w14:paraId="2857A4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侨胞之家建设经费金额</w:t>
            </w:r>
          </w:p>
        </w:tc>
        <w:tc>
          <w:tcPr>
            <w:tcW w:w="0" w:type="auto"/>
            <w:tcBorders>
              <w:top w:val="nil"/>
              <w:left w:val="nil"/>
              <w:bottom w:val="nil"/>
              <w:right w:val="nil"/>
            </w:tcBorders>
            <w:shd w:val="clear" w:color="auto" w:fill="E9EFF6"/>
            <w:noWrap/>
            <w:vAlign w:val="top"/>
          </w:tcPr>
          <w:p w14:paraId="6815CB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侨胞之家建设经费金额</w:t>
            </w:r>
          </w:p>
        </w:tc>
        <w:tc>
          <w:tcPr>
            <w:tcW w:w="0" w:type="auto"/>
            <w:tcBorders>
              <w:top w:val="nil"/>
              <w:left w:val="nil"/>
              <w:bottom w:val="nil"/>
              <w:right w:val="nil"/>
            </w:tcBorders>
            <w:shd w:val="clear" w:color="auto" w:fill="auto"/>
            <w:noWrap/>
            <w:vAlign w:val="top"/>
          </w:tcPr>
          <w:p w14:paraId="724193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3E23D3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5E78C31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E9EFF6"/>
            <w:noWrap/>
            <w:vAlign w:val="top"/>
          </w:tcPr>
          <w:p w14:paraId="7F57BC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nil"/>
              <w:left w:val="nil"/>
              <w:bottom w:val="nil"/>
              <w:right w:val="nil"/>
            </w:tcBorders>
            <w:shd w:val="clear" w:color="auto" w:fill="auto"/>
            <w:noWrap/>
            <w:vAlign w:val="top"/>
          </w:tcPr>
          <w:p w14:paraId="63568D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5万元</w:t>
            </w:r>
          </w:p>
        </w:tc>
        <w:tc>
          <w:tcPr>
            <w:tcW w:w="0" w:type="auto"/>
            <w:tcBorders>
              <w:top w:val="nil"/>
              <w:left w:val="nil"/>
              <w:bottom w:val="nil"/>
              <w:right w:val="nil"/>
            </w:tcBorders>
            <w:shd w:val="clear" w:color="auto" w:fill="auto"/>
            <w:noWrap/>
            <w:vAlign w:val="top"/>
          </w:tcPr>
          <w:p w14:paraId="575E562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47E801B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053A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62E699C1">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A9109EF">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0CAA136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0" w:type="auto"/>
            <w:tcBorders>
              <w:top w:val="nil"/>
              <w:left w:val="nil"/>
              <w:bottom w:val="nil"/>
              <w:right w:val="nil"/>
            </w:tcBorders>
            <w:shd w:val="clear" w:color="auto" w:fill="E9EFF6"/>
            <w:noWrap/>
            <w:vAlign w:val="top"/>
          </w:tcPr>
          <w:p w14:paraId="06FF26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基层侨联干部培训项目开展次数</w:t>
            </w:r>
          </w:p>
        </w:tc>
        <w:tc>
          <w:tcPr>
            <w:tcW w:w="0" w:type="auto"/>
            <w:tcBorders>
              <w:top w:val="nil"/>
              <w:left w:val="nil"/>
              <w:bottom w:val="nil"/>
              <w:right w:val="nil"/>
            </w:tcBorders>
            <w:shd w:val="clear" w:color="auto" w:fill="E9EFF6"/>
            <w:noWrap/>
            <w:vAlign w:val="top"/>
          </w:tcPr>
          <w:p w14:paraId="4476EC9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基层侨联干部培训项目开展次数</w:t>
            </w:r>
          </w:p>
        </w:tc>
        <w:tc>
          <w:tcPr>
            <w:tcW w:w="0" w:type="auto"/>
            <w:tcBorders>
              <w:top w:val="nil"/>
              <w:left w:val="nil"/>
              <w:bottom w:val="nil"/>
              <w:right w:val="nil"/>
            </w:tcBorders>
            <w:shd w:val="clear" w:color="auto" w:fill="auto"/>
            <w:noWrap/>
            <w:vAlign w:val="top"/>
          </w:tcPr>
          <w:p w14:paraId="7F87B5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404DD7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015722F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E9EFF6"/>
            <w:noWrap/>
            <w:vAlign w:val="top"/>
          </w:tcPr>
          <w:p w14:paraId="46AB9F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nil"/>
              <w:left w:val="nil"/>
              <w:bottom w:val="nil"/>
              <w:right w:val="nil"/>
            </w:tcBorders>
            <w:shd w:val="clear" w:color="auto" w:fill="auto"/>
            <w:noWrap/>
            <w:vAlign w:val="top"/>
          </w:tcPr>
          <w:p w14:paraId="6B9677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1次</w:t>
            </w:r>
          </w:p>
        </w:tc>
        <w:tc>
          <w:tcPr>
            <w:tcW w:w="0" w:type="auto"/>
            <w:tcBorders>
              <w:top w:val="nil"/>
              <w:left w:val="nil"/>
              <w:bottom w:val="nil"/>
              <w:right w:val="nil"/>
            </w:tcBorders>
            <w:shd w:val="clear" w:color="auto" w:fill="auto"/>
            <w:noWrap/>
            <w:vAlign w:val="top"/>
          </w:tcPr>
          <w:p w14:paraId="07AB1C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47C610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15EA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1467B88">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49E856E5">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51C69A5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0" w:type="auto"/>
            <w:tcBorders>
              <w:top w:val="nil"/>
              <w:left w:val="nil"/>
              <w:bottom w:val="nil"/>
              <w:right w:val="nil"/>
            </w:tcBorders>
            <w:shd w:val="clear" w:color="auto" w:fill="E9EFF6"/>
            <w:noWrap/>
            <w:vAlign w:val="top"/>
          </w:tcPr>
          <w:p w14:paraId="1BD1714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培训计划完成效果</w:t>
            </w:r>
          </w:p>
        </w:tc>
        <w:tc>
          <w:tcPr>
            <w:tcW w:w="0" w:type="auto"/>
            <w:tcBorders>
              <w:top w:val="nil"/>
              <w:left w:val="nil"/>
              <w:bottom w:val="nil"/>
              <w:right w:val="nil"/>
            </w:tcBorders>
            <w:shd w:val="clear" w:color="auto" w:fill="E9EFF6"/>
            <w:noWrap/>
            <w:vAlign w:val="top"/>
          </w:tcPr>
          <w:p w14:paraId="72C0C5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培训任务按计划完成率</w:t>
            </w:r>
          </w:p>
        </w:tc>
        <w:tc>
          <w:tcPr>
            <w:tcW w:w="0" w:type="auto"/>
            <w:tcBorders>
              <w:top w:val="nil"/>
              <w:left w:val="nil"/>
              <w:bottom w:val="nil"/>
              <w:right w:val="nil"/>
            </w:tcBorders>
            <w:shd w:val="clear" w:color="auto" w:fill="auto"/>
            <w:noWrap/>
            <w:vAlign w:val="top"/>
          </w:tcPr>
          <w:p w14:paraId="5AF0437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04CC78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36DB279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nil"/>
              <w:left w:val="nil"/>
              <w:bottom w:val="nil"/>
              <w:right w:val="nil"/>
            </w:tcBorders>
            <w:shd w:val="clear" w:color="auto" w:fill="E9EFF6"/>
            <w:noWrap/>
            <w:vAlign w:val="top"/>
          </w:tcPr>
          <w:p w14:paraId="7020B4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top"/>
          </w:tcPr>
          <w:p w14:paraId="670AC21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达到100%</w:t>
            </w:r>
          </w:p>
        </w:tc>
        <w:tc>
          <w:tcPr>
            <w:tcW w:w="0" w:type="auto"/>
            <w:tcBorders>
              <w:top w:val="nil"/>
              <w:left w:val="nil"/>
              <w:bottom w:val="nil"/>
              <w:right w:val="nil"/>
            </w:tcBorders>
            <w:shd w:val="clear" w:color="auto" w:fill="auto"/>
            <w:noWrap/>
            <w:vAlign w:val="top"/>
          </w:tcPr>
          <w:p w14:paraId="758BAAB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1575C2D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3391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1377EF8">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2D801174">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3C1FC6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0" w:type="auto"/>
            <w:tcBorders>
              <w:top w:val="nil"/>
              <w:left w:val="nil"/>
              <w:bottom w:val="nil"/>
              <w:right w:val="nil"/>
            </w:tcBorders>
            <w:shd w:val="clear" w:color="auto" w:fill="E9EFF6"/>
            <w:noWrap/>
            <w:vAlign w:val="top"/>
          </w:tcPr>
          <w:p w14:paraId="0A32D8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基层侨联干部培训时间</w:t>
            </w:r>
          </w:p>
        </w:tc>
        <w:tc>
          <w:tcPr>
            <w:tcW w:w="0" w:type="auto"/>
            <w:tcBorders>
              <w:top w:val="nil"/>
              <w:left w:val="nil"/>
              <w:bottom w:val="nil"/>
              <w:right w:val="nil"/>
            </w:tcBorders>
            <w:shd w:val="clear" w:color="auto" w:fill="E9EFF6"/>
            <w:noWrap/>
            <w:vAlign w:val="top"/>
          </w:tcPr>
          <w:p w14:paraId="76132C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基层侨联干部培训完成时限</w:t>
            </w:r>
          </w:p>
        </w:tc>
        <w:tc>
          <w:tcPr>
            <w:tcW w:w="0" w:type="auto"/>
            <w:tcBorders>
              <w:top w:val="nil"/>
              <w:left w:val="nil"/>
              <w:bottom w:val="nil"/>
              <w:right w:val="nil"/>
            </w:tcBorders>
            <w:shd w:val="clear" w:color="auto" w:fill="auto"/>
            <w:noWrap/>
            <w:vAlign w:val="top"/>
          </w:tcPr>
          <w:p w14:paraId="727B826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5D0ECC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119592D5">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436DF9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12月前</w:t>
            </w:r>
          </w:p>
        </w:tc>
        <w:tc>
          <w:tcPr>
            <w:tcW w:w="0" w:type="auto"/>
            <w:tcBorders>
              <w:top w:val="nil"/>
              <w:left w:val="nil"/>
              <w:bottom w:val="nil"/>
              <w:right w:val="nil"/>
            </w:tcBorders>
            <w:shd w:val="clear" w:color="auto" w:fill="auto"/>
            <w:noWrap/>
            <w:vAlign w:val="top"/>
          </w:tcPr>
          <w:p w14:paraId="349BE5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w:t>
            </w:r>
          </w:p>
        </w:tc>
        <w:tc>
          <w:tcPr>
            <w:tcW w:w="0" w:type="auto"/>
            <w:tcBorders>
              <w:top w:val="nil"/>
              <w:left w:val="nil"/>
              <w:bottom w:val="nil"/>
              <w:right w:val="nil"/>
            </w:tcBorders>
            <w:shd w:val="clear" w:color="auto" w:fill="auto"/>
            <w:noWrap/>
            <w:vAlign w:val="top"/>
          </w:tcPr>
          <w:p w14:paraId="722C660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7B5E3F3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595C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246E25DA">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49A786E8">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3DA21E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0" w:type="auto"/>
            <w:tcBorders>
              <w:top w:val="nil"/>
              <w:left w:val="nil"/>
              <w:bottom w:val="nil"/>
              <w:right w:val="nil"/>
            </w:tcBorders>
            <w:shd w:val="clear" w:color="auto" w:fill="E9EFF6"/>
            <w:noWrap/>
            <w:vAlign w:val="top"/>
          </w:tcPr>
          <w:p w14:paraId="32816B5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基层侨联干部培训项目经费</w:t>
            </w:r>
          </w:p>
        </w:tc>
        <w:tc>
          <w:tcPr>
            <w:tcW w:w="0" w:type="auto"/>
            <w:tcBorders>
              <w:top w:val="nil"/>
              <w:left w:val="nil"/>
              <w:bottom w:val="nil"/>
              <w:right w:val="nil"/>
            </w:tcBorders>
            <w:shd w:val="clear" w:color="auto" w:fill="E9EFF6"/>
            <w:noWrap/>
            <w:vAlign w:val="top"/>
          </w:tcPr>
          <w:p w14:paraId="50F22F0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基层侨联干部培训项目经费</w:t>
            </w:r>
          </w:p>
        </w:tc>
        <w:tc>
          <w:tcPr>
            <w:tcW w:w="0" w:type="auto"/>
            <w:tcBorders>
              <w:top w:val="nil"/>
              <w:left w:val="nil"/>
              <w:bottom w:val="nil"/>
              <w:right w:val="nil"/>
            </w:tcBorders>
            <w:shd w:val="clear" w:color="auto" w:fill="auto"/>
            <w:noWrap/>
            <w:vAlign w:val="top"/>
          </w:tcPr>
          <w:p w14:paraId="5EE39B6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35005ED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30764F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nil"/>
              <w:left w:val="nil"/>
              <w:bottom w:val="nil"/>
              <w:right w:val="nil"/>
            </w:tcBorders>
            <w:shd w:val="clear" w:color="auto" w:fill="E9EFF6"/>
            <w:noWrap/>
            <w:vAlign w:val="top"/>
          </w:tcPr>
          <w:p w14:paraId="15F4D44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nil"/>
              <w:left w:val="nil"/>
              <w:bottom w:val="nil"/>
              <w:right w:val="nil"/>
            </w:tcBorders>
            <w:shd w:val="clear" w:color="auto" w:fill="auto"/>
            <w:noWrap/>
            <w:vAlign w:val="top"/>
          </w:tcPr>
          <w:p w14:paraId="205DC37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2万元</w:t>
            </w:r>
          </w:p>
        </w:tc>
        <w:tc>
          <w:tcPr>
            <w:tcW w:w="0" w:type="auto"/>
            <w:tcBorders>
              <w:top w:val="nil"/>
              <w:left w:val="nil"/>
              <w:bottom w:val="nil"/>
              <w:right w:val="nil"/>
            </w:tcBorders>
            <w:shd w:val="clear" w:color="auto" w:fill="auto"/>
            <w:noWrap/>
            <w:vAlign w:val="top"/>
          </w:tcPr>
          <w:p w14:paraId="7C7C508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6816AB2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45EF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7C3F1AD7">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30DB1935">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68043AB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0" w:type="auto"/>
            <w:tcBorders>
              <w:top w:val="nil"/>
              <w:left w:val="nil"/>
              <w:bottom w:val="nil"/>
              <w:right w:val="nil"/>
            </w:tcBorders>
            <w:shd w:val="clear" w:color="auto" w:fill="E9EFF6"/>
            <w:noWrap/>
            <w:vAlign w:val="top"/>
          </w:tcPr>
          <w:p w14:paraId="049DD6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开展为侨服务活动项目数量</w:t>
            </w:r>
          </w:p>
        </w:tc>
        <w:tc>
          <w:tcPr>
            <w:tcW w:w="0" w:type="auto"/>
            <w:tcBorders>
              <w:top w:val="nil"/>
              <w:left w:val="nil"/>
              <w:bottom w:val="nil"/>
              <w:right w:val="nil"/>
            </w:tcBorders>
            <w:shd w:val="clear" w:color="auto" w:fill="E9EFF6"/>
            <w:noWrap/>
            <w:vAlign w:val="top"/>
          </w:tcPr>
          <w:p w14:paraId="514536D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开展为侨服务活动项目数量</w:t>
            </w:r>
          </w:p>
        </w:tc>
        <w:tc>
          <w:tcPr>
            <w:tcW w:w="0" w:type="auto"/>
            <w:tcBorders>
              <w:top w:val="nil"/>
              <w:left w:val="nil"/>
              <w:bottom w:val="nil"/>
              <w:right w:val="nil"/>
            </w:tcBorders>
            <w:shd w:val="clear" w:color="auto" w:fill="auto"/>
            <w:noWrap/>
            <w:vAlign w:val="top"/>
          </w:tcPr>
          <w:p w14:paraId="03199DF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3F6D799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4AB912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E9EFF6"/>
            <w:noWrap/>
            <w:vAlign w:val="top"/>
          </w:tcPr>
          <w:p w14:paraId="3EB8CA7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nil"/>
              <w:left w:val="nil"/>
              <w:bottom w:val="nil"/>
              <w:right w:val="nil"/>
            </w:tcBorders>
            <w:shd w:val="clear" w:color="auto" w:fill="auto"/>
            <w:noWrap/>
            <w:vAlign w:val="top"/>
          </w:tcPr>
          <w:p w14:paraId="545487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5个</w:t>
            </w:r>
          </w:p>
        </w:tc>
        <w:tc>
          <w:tcPr>
            <w:tcW w:w="0" w:type="auto"/>
            <w:tcBorders>
              <w:top w:val="nil"/>
              <w:left w:val="nil"/>
              <w:bottom w:val="nil"/>
              <w:right w:val="nil"/>
            </w:tcBorders>
            <w:shd w:val="clear" w:color="auto" w:fill="auto"/>
            <w:noWrap/>
            <w:vAlign w:val="top"/>
          </w:tcPr>
          <w:p w14:paraId="5643252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03A5619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467F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2B6E0A8D">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12E6A069">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39BB4E5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0" w:type="auto"/>
            <w:tcBorders>
              <w:top w:val="nil"/>
              <w:left w:val="nil"/>
              <w:bottom w:val="nil"/>
              <w:right w:val="nil"/>
            </w:tcBorders>
            <w:shd w:val="clear" w:color="auto" w:fill="E9EFF6"/>
            <w:noWrap/>
            <w:vAlign w:val="top"/>
          </w:tcPr>
          <w:p w14:paraId="0FB6FF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为侨服务活动项目完成情况</w:t>
            </w:r>
          </w:p>
        </w:tc>
        <w:tc>
          <w:tcPr>
            <w:tcW w:w="0" w:type="auto"/>
            <w:tcBorders>
              <w:top w:val="nil"/>
              <w:left w:val="nil"/>
              <w:bottom w:val="nil"/>
              <w:right w:val="nil"/>
            </w:tcBorders>
            <w:shd w:val="clear" w:color="auto" w:fill="E9EFF6"/>
            <w:noWrap/>
            <w:vAlign w:val="top"/>
          </w:tcPr>
          <w:p w14:paraId="475230B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为侨服务活动按计划完成率</w:t>
            </w:r>
          </w:p>
        </w:tc>
        <w:tc>
          <w:tcPr>
            <w:tcW w:w="0" w:type="auto"/>
            <w:tcBorders>
              <w:top w:val="nil"/>
              <w:left w:val="nil"/>
              <w:bottom w:val="nil"/>
              <w:right w:val="nil"/>
            </w:tcBorders>
            <w:shd w:val="clear" w:color="auto" w:fill="auto"/>
            <w:noWrap/>
            <w:vAlign w:val="top"/>
          </w:tcPr>
          <w:p w14:paraId="2EC587A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0B5A466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4A7189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nil"/>
              <w:left w:val="nil"/>
              <w:bottom w:val="nil"/>
              <w:right w:val="nil"/>
            </w:tcBorders>
            <w:shd w:val="clear" w:color="auto" w:fill="E9EFF6"/>
            <w:noWrap/>
            <w:vAlign w:val="top"/>
          </w:tcPr>
          <w:p w14:paraId="3F57AF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top"/>
          </w:tcPr>
          <w:p w14:paraId="265FF35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达到100%</w:t>
            </w:r>
          </w:p>
        </w:tc>
        <w:tc>
          <w:tcPr>
            <w:tcW w:w="0" w:type="auto"/>
            <w:tcBorders>
              <w:top w:val="nil"/>
              <w:left w:val="nil"/>
              <w:bottom w:val="nil"/>
              <w:right w:val="nil"/>
            </w:tcBorders>
            <w:shd w:val="clear" w:color="auto" w:fill="auto"/>
            <w:noWrap/>
            <w:vAlign w:val="top"/>
          </w:tcPr>
          <w:p w14:paraId="3A5072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4AD2A00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0C98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2703386D">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53ADC03A">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50549C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0" w:type="auto"/>
            <w:tcBorders>
              <w:top w:val="nil"/>
              <w:left w:val="nil"/>
              <w:bottom w:val="nil"/>
              <w:right w:val="nil"/>
            </w:tcBorders>
            <w:shd w:val="clear" w:color="auto" w:fill="E9EFF6"/>
            <w:noWrap/>
            <w:vAlign w:val="top"/>
          </w:tcPr>
          <w:p w14:paraId="73FE97A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为侨服务活动完成时间</w:t>
            </w:r>
          </w:p>
        </w:tc>
        <w:tc>
          <w:tcPr>
            <w:tcW w:w="0" w:type="auto"/>
            <w:tcBorders>
              <w:top w:val="nil"/>
              <w:left w:val="nil"/>
              <w:bottom w:val="nil"/>
              <w:right w:val="nil"/>
            </w:tcBorders>
            <w:shd w:val="clear" w:color="auto" w:fill="E9EFF6"/>
            <w:noWrap/>
            <w:vAlign w:val="top"/>
          </w:tcPr>
          <w:p w14:paraId="2F3836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开展为侨服务活动完成时间</w:t>
            </w:r>
          </w:p>
        </w:tc>
        <w:tc>
          <w:tcPr>
            <w:tcW w:w="0" w:type="auto"/>
            <w:tcBorders>
              <w:top w:val="nil"/>
              <w:left w:val="nil"/>
              <w:bottom w:val="nil"/>
              <w:right w:val="nil"/>
            </w:tcBorders>
            <w:shd w:val="clear" w:color="auto" w:fill="auto"/>
            <w:noWrap/>
            <w:vAlign w:val="top"/>
          </w:tcPr>
          <w:p w14:paraId="038A4F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4F8F8E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63C04EFF">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20C6A4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12月前</w:t>
            </w:r>
          </w:p>
        </w:tc>
        <w:tc>
          <w:tcPr>
            <w:tcW w:w="0" w:type="auto"/>
            <w:tcBorders>
              <w:top w:val="nil"/>
              <w:left w:val="nil"/>
              <w:bottom w:val="nil"/>
              <w:right w:val="nil"/>
            </w:tcBorders>
            <w:shd w:val="clear" w:color="auto" w:fill="auto"/>
            <w:noWrap/>
            <w:vAlign w:val="top"/>
          </w:tcPr>
          <w:p w14:paraId="365A254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w:t>
            </w:r>
          </w:p>
        </w:tc>
        <w:tc>
          <w:tcPr>
            <w:tcW w:w="0" w:type="auto"/>
            <w:tcBorders>
              <w:top w:val="nil"/>
              <w:left w:val="nil"/>
              <w:bottom w:val="nil"/>
              <w:right w:val="nil"/>
            </w:tcBorders>
            <w:shd w:val="clear" w:color="auto" w:fill="auto"/>
            <w:noWrap/>
            <w:vAlign w:val="top"/>
          </w:tcPr>
          <w:p w14:paraId="24D3770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364542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6F3E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6ED9AEEA">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1481797A">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5325BB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0" w:type="auto"/>
            <w:tcBorders>
              <w:top w:val="nil"/>
              <w:left w:val="nil"/>
              <w:bottom w:val="nil"/>
              <w:right w:val="nil"/>
            </w:tcBorders>
            <w:shd w:val="clear" w:color="auto" w:fill="E9EFF6"/>
            <w:noWrap/>
            <w:vAlign w:val="top"/>
          </w:tcPr>
          <w:p w14:paraId="1BA6D5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为侨服务活动项目费用</w:t>
            </w:r>
          </w:p>
        </w:tc>
        <w:tc>
          <w:tcPr>
            <w:tcW w:w="0" w:type="auto"/>
            <w:tcBorders>
              <w:top w:val="nil"/>
              <w:left w:val="nil"/>
              <w:bottom w:val="nil"/>
              <w:right w:val="nil"/>
            </w:tcBorders>
            <w:shd w:val="clear" w:color="auto" w:fill="E9EFF6"/>
            <w:noWrap/>
            <w:vAlign w:val="top"/>
          </w:tcPr>
          <w:p w14:paraId="661969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为侨服务活动项目费用</w:t>
            </w:r>
          </w:p>
        </w:tc>
        <w:tc>
          <w:tcPr>
            <w:tcW w:w="0" w:type="auto"/>
            <w:tcBorders>
              <w:top w:val="nil"/>
              <w:left w:val="nil"/>
              <w:bottom w:val="nil"/>
              <w:right w:val="nil"/>
            </w:tcBorders>
            <w:shd w:val="clear" w:color="auto" w:fill="auto"/>
            <w:noWrap/>
            <w:vAlign w:val="top"/>
          </w:tcPr>
          <w:p w14:paraId="4A7F0A3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064D821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160DE3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nil"/>
              <w:left w:val="nil"/>
              <w:bottom w:val="nil"/>
              <w:right w:val="nil"/>
            </w:tcBorders>
            <w:shd w:val="clear" w:color="auto" w:fill="E9EFF6"/>
            <w:noWrap/>
            <w:vAlign w:val="top"/>
          </w:tcPr>
          <w:p w14:paraId="39CEB35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nil"/>
              <w:left w:val="nil"/>
              <w:bottom w:val="nil"/>
              <w:right w:val="nil"/>
            </w:tcBorders>
            <w:shd w:val="clear" w:color="auto" w:fill="auto"/>
            <w:noWrap/>
            <w:vAlign w:val="top"/>
          </w:tcPr>
          <w:p w14:paraId="78F4DB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2万元</w:t>
            </w:r>
          </w:p>
        </w:tc>
        <w:tc>
          <w:tcPr>
            <w:tcW w:w="0" w:type="auto"/>
            <w:tcBorders>
              <w:top w:val="nil"/>
              <w:left w:val="nil"/>
              <w:bottom w:val="nil"/>
              <w:right w:val="nil"/>
            </w:tcBorders>
            <w:shd w:val="clear" w:color="auto" w:fill="auto"/>
            <w:noWrap/>
            <w:vAlign w:val="top"/>
          </w:tcPr>
          <w:p w14:paraId="77D0CAD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4005C1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7C0A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100E2B2">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796E053E">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效益指标</w:t>
            </w:r>
          </w:p>
        </w:tc>
        <w:tc>
          <w:tcPr>
            <w:tcW w:w="0" w:type="auto"/>
            <w:tcBorders>
              <w:top w:val="nil"/>
              <w:left w:val="nil"/>
              <w:bottom w:val="nil"/>
              <w:right w:val="nil"/>
            </w:tcBorders>
            <w:shd w:val="clear" w:color="auto" w:fill="E9EFF6"/>
            <w:noWrap/>
            <w:vAlign w:val="top"/>
          </w:tcPr>
          <w:p w14:paraId="42CD87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w:t>
            </w:r>
          </w:p>
        </w:tc>
        <w:tc>
          <w:tcPr>
            <w:tcW w:w="0" w:type="auto"/>
            <w:tcBorders>
              <w:top w:val="nil"/>
              <w:left w:val="nil"/>
              <w:bottom w:val="nil"/>
              <w:right w:val="nil"/>
            </w:tcBorders>
            <w:shd w:val="clear" w:color="auto" w:fill="E9EFF6"/>
            <w:noWrap/>
            <w:vAlign w:val="top"/>
          </w:tcPr>
          <w:p w14:paraId="3AB1FD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提升为侨服务水平，广泛团结争取侨心</w:t>
            </w:r>
          </w:p>
        </w:tc>
        <w:tc>
          <w:tcPr>
            <w:tcW w:w="0" w:type="auto"/>
            <w:tcBorders>
              <w:top w:val="nil"/>
              <w:left w:val="nil"/>
              <w:bottom w:val="nil"/>
              <w:right w:val="nil"/>
            </w:tcBorders>
            <w:shd w:val="clear" w:color="auto" w:fill="E9EFF6"/>
            <w:noWrap/>
            <w:vAlign w:val="top"/>
          </w:tcPr>
          <w:p w14:paraId="0C1CE1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提升为侨服务水平，广泛团结争取侨心</w:t>
            </w:r>
          </w:p>
        </w:tc>
        <w:tc>
          <w:tcPr>
            <w:tcW w:w="0" w:type="auto"/>
            <w:tcBorders>
              <w:top w:val="nil"/>
              <w:left w:val="nil"/>
              <w:bottom w:val="nil"/>
              <w:right w:val="nil"/>
            </w:tcBorders>
            <w:shd w:val="clear" w:color="auto" w:fill="auto"/>
            <w:noWrap/>
            <w:vAlign w:val="top"/>
          </w:tcPr>
          <w:p w14:paraId="7E5D5F2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nil"/>
              <w:left w:val="nil"/>
              <w:bottom w:val="nil"/>
              <w:right w:val="nil"/>
            </w:tcBorders>
            <w:shd w:val="clear" w:color="auto" w:fill="E9EFF6"/>
            <w:noWrap/>
            <w:vAlign w:val="top"/>
          </w:tcPr>
          <w:p w14:paraId="235B2B6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2CD2FE38">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124CC3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侨界群众满意度进一步提升</w:t>
            </w:r>
          </w:p>
        </w:tc>
        <w:tc>
          <w:tcPr>
            <w:tcW w:w="0" w:type="auto"/>
            <w:tcBorders>
              <w:top w:val="nil"/>
              <w:left w:val="nil"/>
              <w:bottom w:val="nil"/>
              <w:right w:val="nil"/>
            </w:tcBorders>
            <w:shd w:val="clear" w:color="auto" w:fill="auto"/>
            <w:noWrap/>
            <w:vAlign w:val="top"/>
          </w:tcPr>
          <w:p w14:paraId="454C15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侨界群众满意度进一步提升</w:t>
            </w:r>
          </w:p>
        </w:tc>
        <w:tc>
          <w:tcPr>
            <w:tcW w:w="0" w:type="auto"/>
            <w:tcBorders>
              <w:top w:val="nil"/>
              <w:left w:val="nil"/>
              <w:bottom w:val="nil"/>
              <w:right w:val="nil"/>
            </w:tcBorders>
            <w:shd w:val="clear" w:color="auto" w:fill="auto"/>
            <w:noWrap/>
            <w:vAlign w:val="top"/>
          </w:tcPr>
          <w:p w14:paraId="00EE63A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37595F5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14:paraId="2371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3196A2B">
            <w:pPr>
              <w:jc w:val="center"/>
              <w:rPr>
                <w:rFonts w:hint="default" w:ascii="Calibri" w:hAnsi="Calibri" w:eastAsia="宋体" w:cs="Calibri"/>
                <w:i w:val="0"/>
                <w:iCs w:val="0"/>
                <w:color w:val="000000"/>
                <w:sz w:val="22"/>
                <w:szCs w:val="22"/>
                <w:u w:val="none"/>
              </w:rPr>
            </w:pPr>
          </w:p>
        </w:tc>
        <w:tc>
          <w:tcPr>
            <w:tcW w:w="0" w:type="auto"/>
            <w:vMerge w:val="restart"/>
            <w:tcBorders>
              <w:top w:val="nil"/>
              <w:left w:val="nil"/>
              <w:bottom w:val="nil"/>
              <w:right w:val="nil"/>
            </w:tcBorders>
            <w:shd w:val="clear" w:color="auto" w:fill="auto"/>
            <w:noWrap/>
            <w:vAlign w:val="top"/>
          </w:tcPr>
          <w:p w14:paraId="10076F90">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满意度指标</w:t>
            </w:r>
          </w:p>
        </w:tc>
        <w:tc>
          <w:tcPr>
            <w:tcW w:w="0" w:type="auto"/>
            <w:tcBorders>
              <w:top w:val="nil"/>
              <w:left w:val="nil"/>
              <w:bottom w:val="nil"/>
              <w:right w:val="nil"/>
            </w:tcBorders>
            <w:shd w:val="clear" w:color="auto" w:fill="E9EFF6"/>
            <w:noWrap/>
            <w:vAlign w:val="top"/>
          </w:tcPr>
          <w:p w14:paraId="052C0C6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0" w:type="auto"/>
            <w:tcBorders>
              <w:top w:val="nil"/>
              <w:left w:val="nil"/>
              <w:bottom w:val="nil"/>
              <w:right w:val="nil"/>
            </w:tcBorders>
            <w:shd w:val="clear" w:color="auto" w:fill="E9EFF6"/>
            <w:noWrap/>
            <w:vAlign w:val="top"/>
          </w:tcPr>
          <w:p w14:paraId="4F8A3A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受关怀照顾归侨侨眷特殊群体满意度</w:t>
            </w:r>
          </w:p>
        </w:tc>
        <w:tc>
          <w:tcPr>
            <w:tcW w:w="0" w:type="auto"/>
            <w:tcBorders>
              <w:top w:val="nil"/>
              <w:left w:val="nil"/>
              <w:bottom w:val="nil"/>
              <w:right w:val="nil"/>
            </w:tcBorders>
            <w:shd w:val="clear" w:color="auto" w:fill="E9EFF6"/>
            <w:noWrap/>
            <w:vAlign w:val="top"/>
          </w:tcPr>
          <w:p w14:paraId="3B143E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受关怀照顾归侨侨眷特殊群体满意度</w:t>
            </w:r>
          </w:p>
        </w:tc>
        <w:tc>
          <w:tcPr>
            <w:tcW w:w="0" w:type="auto"/>
            <w:tcBorders>
              <w:top w:val="nil"/>
              <w:left w:val="nil"/>
              <w:bottom w:val="nil"/>
              <w:right w:val="nil"/>
            </w:tcBorders>
            <w:shd w:val="clear" w:color="auto" w:fill="auto"/>
            <w:noWrap/>
            <w:vAlign w:val="top"/>
          </w:tcPr>
          <w:p w14:paraId="6C40E71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w:t>
            </w:r>
          </w:p>
        </w:tc>
        <w:tc>
          <w:tcPr>
            <w:tcW w:w="0" w:type="auto"/>
            <w:tcBorders>
              <w:top w:val="nil"/>
              <w:left w:val="nil"/>
              <w:bottom w:val="nil"/>
              <w:right w:val="nil"/>
            </w:tcBorders>
            <w:shd w:val="clear" w:color="auto" w:fill="E9EFF6"/>
            <w:noWrap/>
            <w:vAlign w:val="top"/>
          </w:tcPr>
          <w:p w14:paraId="75A55D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6341A7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nil"/>
              <w:left w:val="nil"/>
              <w:bottom w:val="nil"/>
              <w:right w:val="nil"/>
            </w:tcBorders>
            <w:shd w:val="clear" w:color="auto" w:fill="E9EFF6"/>
            <w:noWrap/>
            <w:vAlign w:val="top"/>
          </w:tcPr>
          <w:p w14:paraId="28E8252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top"/>
          </w:tcPr>
          <w:p w14:paraId="42EA4D3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达到95%</w:t>
            </w:r>
          </w:p>
        </w:tc>
        <w:tc>
          <w:tcPr>
            <w:tcW w:w="0" w:type="auto"/>
            <w:tcBorders>
              <w:top w:val="nil"/>
              <w:left w:val="nil"/>
              <w:bottom w:val="nil"/>
              <w:right w:val="nil"/>
            </w:tcBorders>
            <w:shd w:val="clear" w:color="auto" w:fill="auto"/>
            <w:noWrap/>
            <w:vAlign w:val="top"/>
          </w:tcPr>
          <w:p w14:paraId="367A6B5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026DD06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r>
      <w:tr w14:paraId="2988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659C032">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073D5C3E">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0EFBC1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0" w:type="auto"/>
            <w:tcBorders>
              <w:top w:val="nil"/>
              <w:left w:val="nil"/>
              <w:bottom w:val="nil"/>
              <w:right w:val="nil"/>
            </w:tcBorders>
            <w:shd w:val="clear" w:color="auto" w:fill="E9EFF6"/>
            <w:noWrap/>
            <w:vAlign w:val="top"/>
          </w:tcPr>
          <w:p w14:paraId="5AB1E5E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参与为侨服务活动侨界群众满意度</w:t>
            </w:r>
          </w:p>
        </w:tc>
        <w:tc>
          <w:tcPr>
            <w:tcW w:w="0" w:type="auto"/>
            <w:tcBorders>
              <w:top w:val="nil"/>
              <w:left w:val="nil"/>
              <w:bottom w:val="nil"/>
              <w:right w:val="nil"/>
            </w:tcBorders>
            <w:shd w:val="clear" w:color="auto" w:fill="E9EFF6"/>
            <w:noWrap/>
            <w:vAlign w:val="top"/>
          </w:tcPr>
          <w:p w14:paraId="6FEAF0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参与为侨服务活动侨界群众满意度</w:t>
            </w:r>
          </w:p>
        </w:tc>
        <w:tc>
          <w:tcPr>
            <w:tcW w:w="0" w:type="auto"/>
            <w:tcBorders>
              <w:top w:val="nil"/>
              <w:left w:val="nil"/>
              <w:bottom w:val="nil"/>
              <w:right w:val="nil"/>
            </w:tcBorders>
            <w:shd w:val="clear" w:color="auto" w:fill="auto"/>
            <w:noWrap/>
            <w:vAlign w:val="top"/>
          </w:tcPr>
          <w:p w14:paraId="15E5EC3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w:t>
            </w:r>
          </w:p>
        </w:tc>
        <w:tc>
          <w:tcPr>
            <w:tcW w:w="0" w:type="auto"/>
            <w:tcBorders>
              <w:top w:val="nil"/>
              <w:left w:val="nil"/>
              <w:bottom w:val="nil"/>
              <w:right w:val="nil"/>
            </w:tcBorders>
            <w:shd w:val="clear" w:color="auto" w:fill="E9EFF6"/>
            <w:noWrap/>
            <w:vAlign w:val="top"/>
          </w:tcPr>
          <w:p w14:paraId="7E3013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1E56F9F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nil"/>
              <w:left w:val="nil"/>
              <w:bottom w:val="nil"/>
              <w:right w:val="nil"/>
            </w:tcBorders>
            <w:shd w:val="clear" w:color="auto" w:fill="E9EFF6"/>
            <w:noWrap/>
            <w:vAlign w:val="top"/>
          </w:tcPr>
          <w:p w14:paraId="2D7C544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top"/>
          </w:tcPr>
          <w:p w14:paraId="3999B4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达到95%</w:t>
            </w:r>
          </w:p>
        </w:tc>
        <w:tc>
          <w:tcPr>
            <w:tcW w:w="0" w:type="auto"/>
            <w:tcBorders>
              <w:top w:val="nil"/>
              <w:left w:val="nil"/>
              <w:bottom w:val="nil"/>
              <w:right w:val="nil"/>
            </w:tcBorders>
            <w:shd w:val="clear" w:color="auto" w:fill="auto"/>
            <w:noWrap/>
            <w:vAlign w:val="top"/>
          </w:tcPr>
          <w:p w14:paraId="322EC93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3F03382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r>
      <w:tr w14:paraId="4912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79434096">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4C59A053">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预算执行率</w:t>
            </w:r>
          </w:p>
        </w:tc>
        <w:tc>
          <w:tcPr>
            <w:tcW w:w="0" w:type="auto"/>
            <w:tcBorders>
              <w:top w:val="nil"/>
              <w:left w:val="nil"/>
              <w:bottom w:val="nil"/>
              <w:right w:val="nil"/>
            </w:tcBorders>
            <w:shd w:val="clear" w:color="auto" w:fill="E9EFF6"/>
            <w:noWrap/>
            <w:vAlign w:val="top"/>
          </w:tcPr>
          <w:p w14:paraId="64EE95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预算执行率</w:t>
            </w:r>
          </w:p>
        </w:tc>
        <w:tc>
          <w:tcPr>
            <w:tcW w:w="0" w:type="auto"/>
            <w:tcBorders>
              <w:top w:val="nil"/>
              <w:left w:val="nil"/>
              <w:bottom w:val="nil"/>
              <w:right w:val="nil"/>
            </w:tcBorders>
            <w:shd w:val="clear" w:color="auto" w:fill="E9EFF6"/>
            <w:noWrap/>
            <w:vAlign w:val="top"/>
          </w:tcPr>
          <w:p w14:paraId="6C123180">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1DD70031">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40AA626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nil"/>
              <w:left w:val="nil"/>
              <w:bottom w:val="nil"/>
              <w:right w:val="nil"/>
            </w:tcBorders>
            <w:shd w:val="clear" w:color="auto" w:fill="E9EFF6"/>
            <w:noWrap/>
            <w:vAlign w:val="top"/>
          </w:tcPr>
          <w:p w14:paraId="734DDD00">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4B8FE477">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28B5D1EE">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4DB0B2E">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2E5E71D4">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455217A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5C83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29F75BE7">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7D37D3C9">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自评总分</w:t>
            </w:r>
          </w:p>
        </w:tc>
        <w:tc>
          <w:tcPr>
            <w:tcW w:w="0" w:type="auto"/>
            <w:gridSpan w:val="10"/>
            <w:tcBorders>
              <w:top w:val="nil"/>
              <w:left w:val="nil"/>
              <w:bottom w:val="single" w:color="B0C4DE" w:sz="4" w:space="0"/>
              <w:right w:val="single" w:color="B0C4DE" w:sz="4" w:space="0"/>
            </w:tcBorders>
            <w:shd w:val="clear" w:color="auto" w:fill="E9EFF6"/>
            <w:noWrap/>
            <w:vAlign w:val="top"/>
          </w:tcPr>
          <w:p w14:paraId="42416B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14:paraId="7D8A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vAlign w:val="top"/>
          </w:tcPr>
          <w:p w14:paraId="2BF653D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五、存在问题         原因及整改措施</w:t>
            </w:r>
          </w:p>
        </w:tc>
        <w:tc>
          <w:tcPr>
            <w:tcW w:w="0" w:type="auto"/>
            <w:gridSpan w:val="11"/>
            <w:vMerge w:val="restart"/>
            <w:tcBorders>
              <w:top w:val="nil"/>
              <w:left w:val="nil"/>
              <w:bottom w:val="single" w:color="B0C4DE" w:sz="4" w:space="0"/>
              <w:right w:val="single" w:color="B0C4DE" w:sz="4" w:space="0"/>
            </w:tcBorders>
            <w:shd w:val="clear" w:color="auto" w:fill="auto"/>
            <w:noWrap/>
            <w:vAlign w:val="top"/>
          </w:tcPr>
          <w:p w14:paraId="7AFC25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无</w:t>
            </w:r>
          </w:p>
        </w:tc>
      </w:tr>
      <w:tr w14:paraId="128E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92B9D29">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noWrap/>
            <w:vAlign w:val="top"/>
          </w:tcPr>
          <w:p w14:paraId="3652DEBB">
            <w:pPr>
              <w:jc w:val="left"/>
              <w:rPr>
                <w:rFonts w:hint="default" w:ascii="Calibri" w:hAnsi="Calibri" w:eastAsia="宋体" w:cs="Calibri"/>
                <w:i w:val="0"/>
                <w:iCs w:val="0"/>
                <w:color w:val="000000"/>
                <w:sz w:val="22"/>
                <w:szCs w:val="22"/>
                <w:u w:val="none"/>
              </w:rPr>
            </w:pPr>
          </w:p>
        </w:tc>
      </w:tr>
      <w:tr w14:paraId="421D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top"/>
          </w:tcPr>
          <w:p w14:paraId="4CBF71F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填报人:</w:t>
            </w:r>
          </w:p>
        </w:tc>
        <w:tc>
          <w:tcPr>
            <w:tcW w:w="0" w:type="auto"/>
            <w:gridSpan w:val="3"/>
            <w:tcBorders>
              <w:top w:val="nil"/>
              <w:left w:val="nil"/>
              <w:bottom w:val="single" w:color="B0C4DE" w:sz="4" w:space="0"/>
              <w:right w:val="single" w:color="B0C4DE" w:sz="4" w:space="0"/>
            </w:tcBorders>
            <w:shd w:val="clear" w:color="auto" w:fill="auto"/>
            <w:noWrap/>
            <w:vAlign w:val="top"/>
          </w:tcPr>
          <w:p w14:paraId="7F6A6C4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刘雪华</w:t>
            </w:r>
          </w:p>
        </w:tc>
        <w:tc>
          <w:tcPr>
            <w:tcW w:w="0" w:type="auto"/>
            <w:tcBorders>
              <w:top w:val="nil"/>
              <w:left w:val="nil"/>
              <w:bottom w:val="nil"/>
              <w:right w:val="nil"/>
            </w:tcBorders>
            <w:shd w:val="clear" w:color="auto" w:fill="auto"/>
            <w:noWrap/>
            <w:vAlign w:val="top"/>
          </w:tcPr>
          <w:p w14:paraId="51835420">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联系电话:</w:t>
            </w:r>
          </w:p>
        </w:tc>
        <w:tc>
          <w:tcPr>
            <w:tcW w:w="0" w:type="auto"/>
            <w:gridSpan w:val="7"/>
            <w:tcBorders>
              <w:top w:val="nil"/>
              <w:left w:val="nil"/>
              <w:bottom w:val="single" w:color="B0C4DE" w:sz="4" w:space="0"/>
              <w:right w:val="single" w:color="B0C4DE" w:sz="4" w:space="0"/>
            </w:tcBorders>
            <w:shd w:val="clear" w:color="auto" w:fill="auto"/>
            <w:noWrap/>
            <w:vAlign w:val="top"/>
          </w:tcPr>
          <w:p w14:paraId="126206D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2160297</w:t>
            </w:r>
          </w:p>
        </w:tc>
      </w:tr>
      <w:tr w14:paraId="25B1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restart"/>
            <w:tcBorders>
              <w:top w:val="nil"/>
              <w:left w:val="nil"/>
              <w:bottom w:val="nil"/>
              <w:right w:val="nil"/>
            </w:tcBorders>
            <w:shd w:val="clear" w:color="auto" w:fill="auto"/>
            <w:noWrap/>
            <w:vAlign w:val="top"/>
          </w:tcPr>
          <w:p w14:paraId="50240EA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说明:</w:t>
            </w:r>
          </w:p>
        </w:tc>
        <w:tc>
          <w:tcPr>
            <w:tcW w:w="0" w:type="auto"/>
            <w:gridSpan w:val="11"/>
            <w:vMerge w:val="restart"/>
            <w:tcBorders>
              <w:top w:val="nil"/>
              <w:left w:val="nil"/>
              <w:bottom w:val="single" w:color="B0C4DE" w:sz="4" w:space="0"/>
              <w:right w:val="single" w:color="B0C4DE" w:sz="4" w:space="0"/>
            </w:tcBorders>
            <w:shd w:val="clear" w:color="auto" w:fill="auto"/>
            <w:vAlign w:val="top"/>
          </w:tcPr>
          <w:p w14:paraId="4079BB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1.预算项目自评总分由各单项指标的自评得分合计而成，满分为100分。                                      2.实际完成值，即填写某项指标截止预算年度末的完成情况；单项指标完成情况，根据下拉菜单选择“完成”或“未完成”。 3.当年预算未执行，年终预算调减为0或财政收回全部资金的项目，以及当年重复申报或细化为其他项目的，预算数填0，到位数、执行数、指标完成情况、自评得分等其他内容不再填报，直接保存提交。   4.当年预算未执行，年终结转下年的项目，资金执行数填0，绩效指标填“未完成”，自评得分填0；当年预算部分执行，剩余资金结转下年的项目，资金执行数、指标完成情况如实填写，自评得分应小于100分。  5.原则上，一级指标权重统一设置为：产出指标50分、效益指标30分、满意度指标10分、预算执行率10分。如某类指标未设定，其分值可合理调至其他指标，预算执行率指标权重占比固定为10%；二、三级指标所占权重，应根据指标重要程度、项目实施阶段等因素综合确定。各项指标权重占比之和为100%。  6.“预算执行进度”由系统自动生成，计算公式为：预算执行进度=执行数/预算数*100%；“预算执行率”指标得分为系统自动生成，当“预算执行进度≥95%”时，“预算执行率”指标自评得分自动显示为10分；当“预算执行进度＜95%”时，“预算执行率”指标自评得分=预算执行进度*10。      7.实际完成值与预期指标值在描述上应当具有对应关系，比如某培训项目数量指标预期指标值为≥50人次，实际完成值应当填写实际完成多少人次，不能填完成培训多少场次、培训多少人等。    8.单项指标完成情况与实际完成值应当具有逻辑关系，当实际完成值大于或等于预期指标值时，单项指标完成情况才能填“完成”，否则填“未完成”。     9.当“单项指标完成情况”填“未完成”时，自评得分应小于指标分值。                                         10.由于年初指标值设定明显偏低，造成实际完成值高于预期指标值较多的，应按照偏离度适度调减自评得分。</w:t>
            </w:r>
          </w:p>
        </w:tc>
      </w:tr>
      <w:tr w14:paraId="6A3D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6A9B749B">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7D2A3087">
            <w:pPr>
              <w:rPr>
                <w:rFonts w:hint="default" w:ascii="Calibri" w:hAnsi="Calibri" w:eastAsia="宋体" w:cs="Calibri"/>
                <w:i w:val="0"/>
                <w:iCs w:val="0"/>
                <w:color w:val="000000"/>
                <w:sz w:val="22"/>
                <w:szCs w:val="22"/>
                <w:u w:val="none"/>
              </w:rPr>
            </w:pPr>
          </w:p>
        </w:tc>
      </w:tr>
      <w:tr w14:paraId="7932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41964D34">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329B183E">
            <w:pPr>
              <w:rPr>
                <w:rFonts w:hint="default" w:ascii="Calibri" w:hAnsi="Calibri" w:eastAsia="宋体" w:cs="Calibri"/>
                <w:i w:val="0"/>
                <w:iCs w:val="0"/>
                <w:color w:val="000000"/>
                <w:sz w:val="22"/>
                <w:szCs w:val="22"/>
                <w:u w:val="none"/>
              </w:rPr>
            </w:pPr>
          </w:p>
        </w:tc>
      </w:tr>
      <w:tr w14:paraId="4D04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19455CDC">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336B4720">
            <w:pPr>
              <w:rPr>
                <w:rFonts w:hint="default" w:ascii="Calibri" w:hAnsi="Calibri" w:eastAsia="宋体" w:cs="Calibri"/>
                <w:i w:val="0"/>
                <w:iCs w:val="0"/>
                <w:color w:val="000000"/>
                <w:sz w:val="22"/>
                <w:szCs w:val="22"/>
                <w:u w:val="none"/>
              </w:rPr>
            </w:pPr>
          </w:p>
        </w:tc>
      </w:tr>
    </w:tbl>
    <w:p w14:paraId="0713FBF1">
      <w:pPr>
        <w:adjustRightInd w:val="0"/>
        <w:snapToGrid w:val="0"/>
        <w:spacing w:line="580" w:lineRule="exact"/>
        <w:ind w:left="480" w:leftChars="200" w:firstLine="321" w:firstLineChars="100"/>
        <w:rPr>
          <w:rFonts w:hint="default" w:ascii="Times New Roman" w:hAnsi="Times New Roman" w:eastAsia="仿宋_GB2312" w:cs="Times New Roman"/>
          <w:b/>
          <w:bCs/>
          <w:sz w:val="32"/>
          <w:szCs w:val="32"/>
        </w:rPr>
      </w:pP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569"/>
        <w:gridCol w:w="716"/>
        <w:gridCol w:w="1049"/>
        <w:gridCol w:w="1049"/>
        <w:gridCol w:w="438"/>
        <w:gridCol w:w="438"/>
        <w:gridCol w:w="315"/>
        <w:gridCol w:w="1049"/>
        <w:gridCol w:w="1049"/>
        <w:gridCol w:w="660"/>
        <w:gridCol w:w="438"/>
      </w:tblGrid>
      <w:tr w14:paraId="099E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12"/>
            <w:vMerge w:val="restart"/>
            <w:tcBorders>
              <w:top w:val="single" w:color="B0C4DE" w:sz="4" w:space="0"/>
              <w:left w:val="single" w:color="B0C4DE" w:sz="4" w:space="0"/>
              <w:bottom w:val="single" w:color="B0C4DE" w:sz="4" w:space="0"/>
              <w:right w:val="single" w:color="B0C4DE" w:sz="4" w:space="0"/>
            </w:tcBorders>
            <w:shd w:val="clear" w:color="auto" w:fill="auto"/>
            <w:noWrap/>
            <w:vAlign w:val="center"/>
          </w:tcPr>
          <w:p w14:paraId="13A308AA">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2023年度预算项目绩效自评表</w:t>
            </w:r>
          </w:p>
        </w:tc>
      </w:tr>
      <w:tr w14:paraId="4703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12"/>
            <w:vMerge w:val="continue"/>
            <w:tcBorders>
              <w:top w:val="single" w:color="B0C4DE" w:sz="4" w:space="0"/>
              <w:left w:val="single" w:color="B0C4DE" w:sz="4" w:space="0"/>
              <w:bottom w:val="single" w:color="B0C4DE" w:sz="4" w:space="0"/>
              <w:right w:val="single" w:color="B0C4DE" w:sz="4" w:space="0"/>
            </w:tcBorders>
            <w:shd w:val="clear" w:color="auto" w:fill="auto"/>
            <w:noWrap/>
            <w:vAlign w:val="center"/>
          </w:tcPr>
          <w:p w14:paraId="471B2DFD">
            <w:pPr>
              <w:jc w:val="center"/>
              <w:rPr>
                <w:rFonts w:hint="default" w:ascii="Arial" w:hAnsi="Arial" w:eastAsia="宋体" w:cs="Arial"/>
                <w:i w:val="0"/>
                <w:iCs w:val="0"/>
                <w:color w:val="000000"/>
                <w:sz w:val="36"/>
                <w:szCs w:val="36"/>
                <w:u w:val="none"/>
              </w:rPr>
            </w:pPr>
          </w:p>
        </w:tc>
      </w:tr>
      <w:tr w14:paraId="6101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top"/>
          </w:tcPr>
          <w:p w14:paraId="6C56FCB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一、基本情况</w:t>
            </w:r>
          </w:p>
        </w:tc>
        <w:tc>
          <w:tcPr>
            <w:tcW w:w="0" w:type="auto"/>
            <w:tcBorders>
              <w:top w:val="nil"/>
              <w:left w:val="nil"/>
              <w:bottom w:val="nil"/>
              <w:right w:val="nil"/>
            </w:tcBorders>
            <w:shd w:val="clear" w:color="auto" w:fill="auto"/>
            <w:noWrap/>
            <w:vAlign w:val="top"/>
          </w:tcPr>
          <w:p w14:paraId="07BA31DA">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2"/>
            <w:tcBorders>
              <w:top w:val="single" w:color="B0C4DE" w:sz="4" w:space="0"/>
              <w:left w:val="single" w:color="B0C4DE" w:sz="4" w:space="0"/>
              <w:bottom w:val="single" w:color="B0C4DE" w:sz="4" w:space="0"/>
              <w:right w:val="single" w:color="B0C4DE" w:sz="4" w:space="0"/>
            </w:tcBorders>
            <w:shd w:val="clear" w:color="auto" w:fill="auto"/>
            <w:noWrap/>
            <w:vAlign w:val="top"/>
          </w:tcPr>
          <w:p w14:paraId="158AF6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元革同志访问印度尼西亚</w:t>
            </w:r>
            <w:r>
              <w:rPr>
                <w:rStyle w:val="25"/>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马来西亚</w:t>
            </w:r>
            <w:r>
              <w:rPr>
                <w:rStyle w:val="25"/>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泰国所需费用</w:t>
            </w:r>
          </w:p>
        </w:tc>
        <w:tc>
          <w:tcPr>
            <w:tcW w:w="0" w:type="auto"/>
            <w:tcBorders>
              <w:top w:val="nil"/>
              <w:left w:val="nil"/>
              <w:bottom w:val="nil"/>
              <w:right w:val="nil"/>
            </w:tcBorders>
            <w:shd w:val="clear" w:color="auto" w:fill="auto"/>
            <w:noWrap/>
            <w:vAlign w:val="top"/>
          </w:tcPr>
          <w:p w14:paraId="13B3C7D3">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项目级次</w:t>
            </w:r>
          </w:p>
        </w:tc>
        <w:tc>
          <w:tcPr>
            <w:tcW w:w="0" w:type="auto"/>
            <w:tcBorders>
              <w:top w:val="nil"/>
              <w:left w:val="nil"/>
              <w:bottom w:val="nil"/>
              <w:right w:val="nil"/>
            </w:tcBorders>
            <w:shd w:val="clear" w:color="auto" w:fill="auto"/>
            <w:noWrap/>
            <w:vAlign w:val="top"/>
          </w:tcPr>
          <w:p w14:paraId="5AAFA7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本级</w:t>
            </w:r>
          </w:p>
        </w:tc>
        <w:tc>
          <w:tcPr>
            <w:tcW w:w="0" w:type="auto"/>
            <w:gridSpan w:val="2"/>
            <w:tcBorders>
              <w:top w:val="nil"/>
              <w:left w:val="nil"/>
              <w:bottom w:val="single" w:color="B0C4DE" w:sz="4" w:space="0"/>
              <w:right w:val="single" w:color="B0C4DE" w:sz="4" w:space="0"/>
            </w:tcBorders>
            <w:shd w:val="clear" w:color="auto" w:fill="auto"/>
            <w:noWrap/>
            <w:vAlign w:val="top"/>
          </w:tcPr>
          <w:p w14:paraId="4D5ECF8D">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实施主管单位</w:t>
            </w:r>
          </w:p>
        </w:tc>
        <w:tc>
          <w:tcPr>
            <w:tcW w:w="0" w:type="auto"/>
            <w:gridSpan w:val="2"/>
            <w:tcBorders>
              <w:top w:val="single" w:color="B0C4DE" w:sz="4" w:space="0"/>
              <w:left w:val="single" w:color="B0C4DE" w:sz="4" w:space="0"/>
              <w:bottom w:val="single" w:color="B0C4DE" w:sz="4" w:space="0"/>
              <w:right w:val="single" w:color="B0C4DE" w:sz="4" w:space="0"/>
            </w:tcBorders>
            <w:shd w:val="clear" w:color="auto" w:fill="auto"/>
            <w:noWrap/>
            <w:vAlign w:val="top"/>
          </w:tcPr>
          <w:p w14:paraId="1913F2F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291001 - 沧州市归国华侨联合会本级</w:t>
            </w:r>
          </w:p>
        </w:tc>
        <w:tc>
          <w:tcPr>
            <w:tcW w:w="0" w:type="auto"/>
            <w:tcBorders>
              <w:top w:val="nil"/>
              <w:left w:val="nil"/>
              <w:bottom w:val="nil"/>
              <w:right w:val="nil"/>
            </w:tcBorders>
            <w:shd w:val="clear" w:color="auto" w:fill="auto"/>
            <w:noWrap/>
            <w:vAlign w:val="top"/>
          </w:tcPr>
          <w:p w14:paraId="5D993FF8">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金额单位</w:t>
            </w:r>
          </w:p>
        </w:tc>
        <w:tc>
          <w:tcPr>
            <w:tcW w:w="0" w:type="auto"/>
            <w:tcBorders>
              <w:top w:val="single" w:color="B0C4DE" w:sz="4" w:space="0"/>
              <w:left w:val="single" w:color="B0C4DE" w:sz="4" w:space="0"/>
              <w:bottom w:val="single" w:color="B0C4DE" w:sz="4" w:space="0"/>
              <w:right w:val="single" w:color="B0C4DE" w:sz="4" w:space="0"/>
            </w:tcBorders>
            <w:shd w:val="clear" w:color="auto" w:fill="auto"/>
            <w:noWrap/>
            <w:vAlign w:val="top"/>
          </w:tcPr>
          <w:p w14:paraId="085558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r>
      <w:tr w14:paraId="6413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noWrap/>
            <w:vAlign w:val="top"/>
          </w:tcPr>
          <w:p w14:paraId="3F4C69E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二、预算执行情况</w:t>
            </w:r>
          </w:p>
        </w:tc>
        <w:tc>
          <w:tcPr>
            <w:tcW w:w="0" w:type="auto"/>
            <w:gridSpan w:val="2"/>
            <w:tcBorders>
              <w:top w:val="nil"/>
              <w:left w:val="nil"/>
              <w:bottom w:val="nil"/>
              <w:right w:val="nil"/>
            </w:tcBorders>
            <w:shd w:val="clear" w:color="auto" w:fill="auto"/>
            <w:noWrap/>
            <w:vAlign w:val="top"/>
          </w:tcPr>
          <w:p w14:paraId="5FBDB7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预算安排情况(调整后)</w:t>
            </w:r>
          </w:p>
        </w:tc>
        <w:tc>
          <w:tcPr>
            <w:tcW w:w="0" w:type="auto"/>
            <w:gridSpan w:val="3"/>
            <w:tcBorders>
              <w:top w:val="nil"/>
              <w:left w:val="nil"/>
              <w:bottom w:val="nil"/>
              <w:right w:val="nil"/>
            </w:tcBorders>
            <w:shd w:val="clear" w:color="auto" w:fill="auto"/>
            <w:noWrap/>
            <w:vAlign w:val="top"/>
          </w:tcPr>
          <w:p w14:paraId="55A7862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资金到位情况</w:t>
            </w:r>
          </w:p>
        </w:tc>
        <w:tc>
          <w:tcPr>
            <w:tcW w:w="0" w:type="auto"/>
            <w:gridSpan w:val="4"/>
            <w:tcBorders>
              <w:top w:val="nil"/>
              <w:left w:val="nil"/>
              <w:bottom w:val="nil"/>
              <w:right w:val="nil"/>
            </w:tcBorders>
            <w:shd w:val="clear" w:color="auto" w:fill="auto"/>
            <w:noWrap/>
            <w:vAlign w:val="top"/>
          </w:tcPr>
          <w:p w14:paraId="1FD8C02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资金执行情况</w:t>
            </w:r>
          </w:p>
        </w:tc>
        <w:tc>
          <w:tcPr>
            <w:tcW w:w="0" w:type="auto"/>
            <w:gridSpan w:val="2"/>
            <w:tcBorders>
              <w:top w:val="nil"/>
              <w:left w:val="nil"/>
              <w:bottom w:val="nil"/>
              <w:right w:val="nil"/>
            </w:tcBorders>
            <w:shd w:val="clear" w:color="auto" w:fill="auto"/>
            <w:noWrap/>
            <w:vAlign w:val="top"/>
          </w:tcPr>
          <w:p w14:paraId="6EC6EE2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预算执行进度(%)</w:t>
            </w:r>
          </w:p>
        </w:tc>
      </w:tr>
      <w:tr w14:paraId="4619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3740357F">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6688513D">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预算数</w:t>
            </w:r>
          </w:p>
        </w:tc>
        <w:tc>
          <w:tcPr>
            <w:tcW w:w="0" w:type="auto"/>
            <w:tcBorders>
              <w:top w:val="nil"/>
              <w:left w:val="nil"/>
              <w:bottom w:val="nil"/>
              <w:right w:val="nil"/>
            </w:tcBorders>
            <w:shd w:val="clear" w:color="auto" w:fill="auto"/>
            <w:noWrap/>
            <w:vAlign w:val="top"/>
          </w:tcPr>
          <w:p w14:paraId="4EC1E8D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3.964690</w:t>
            </w:r>
          </w:p>
        </w:tc>
        <w:tc>
          <w:tcPr>
            <w:tcW w:w="0" w:type="auto"/>
            <w:tcBorders>
              <w:top w:val="nil"/>
              <w:left w:val="nil"/>
              <w:bottom w:val="nil"/>
              <w:right w:val="nil"/>
            </w:tcBorders>
            <w:shd w:val="clear" w:color="auto" w:fill="auto"/>
            <w:noWrap/>
            <w:vAlign w:val="top"/>
          </w:tcPr>
          <w:p w14:paraId="640A1028">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到位数</w:t>
            </w:r>
          </w:p>
        </w:tc>
        <w:tc>
          <w:tcPr>
            <w:tcW w:w="0" w:type="auto"/>
            <w:gridSpan w:val="2"/>
            <w:tcBorders>
              <w:top w:val="nil"/>
              <w:left w:val="nil"/>
              <w:bottom w:val="single" w:color="B0C4DE" w:sz="4" w:space="0"/>
              <w:right w:val="single" w:color="B0C4DE" w:sz="4" w:space="0"/>
            </w:tcBorders>
            <w:shd w:val="clear" w:color="auto" w:fill="auto"/>
            <w:noWrap/>
            <w:vAlign w:val="top"/>
          </w:tcPr>
          <w:p w14:paraId="47DE07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3.964690</w:t>
            </w:r>
          </w:p>
        </w:tc>
        <w:tc>
          <w:tcPr>
            <w:tcW w:w="0" w:type="auto"/>
            <w:gridSpan w:val="2"/>
            <w:tcBorders>
              <w:top w:val="nil"/>
              <w:left w:val="nil"/>
              <w:bottom w:val="single" w:color="B0C4DE" w:sz="4" w:space="0"/>
              <w:right w:val="single" w:color="B0C4DE" w:sz="4" w:space="0"/>
            </w:tcBorders>
            <w:shd w:val="clear" w:color="auto" w:fill="auto"/>
            <w:noWrap/>
            <w:vAlign w:val="top"/>
          </w:tcPr>
          <w:p w14:paraId="5C113C75">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执行数</w:t>
            </w:r>
          </w:p>
        </w:tc>
        <w:tc>
          <w:tcPr>
            <w:tcW w:w="0" w:type="auto"/>
            <w:gridSpan w:val="2"/>
            <w:tcBorders>
              <w:top w:val="nil"/>
              <w:left w:val="nil"/>
              <w:bottom w:val="single" w:color="B0C4DE" w:sz="4" w:space="0"/>
              <w:right w:val="single" w:color="B0C4DE" w:sz="4" w:space="0"/>
            </w:tcBorders>
            <w:shd w:val="clear" w:color="auto" w:fill="auto"/>
            <w:noWrap/>
            <w:vAlign w:val="top"/>
          </w:tcPr>
          <w:p w14:paraId="059F3FA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3.964690</w:t>
            </w:r>
          </w:p>
        </w:tc>
        <w:tc>
          <w:tcPr>
            <w:tcW w:w="0" w:type="auto"/>
            <w:gridSpan w:val="2"/>
            <w:vMerge w:val="restart"/>
            <w:tcBorders>
              <w:top w:val="nil"/>
              <w:left w:val="nil"/>
              <w:bottom w:val="single" w:color="B0C4DE" w:sz="4" w:space="0"/>
              <w:right w:val="single" w:color="B0C4DE" w:sz="4" w:space="0"/>
            </w:tcBorders>
            <w:shd w:val="clear" w:color="auto" w:fill="auto"/>
            <w:noWrap/>
            <w:vAlign w:val="top"/>
          </w:tcPr>
          <w:p w14:paraId="79FC7D7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14:paraId="36B2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5CFDBB13">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79CFB249">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tcBorders>
              <w:top w:val="nil"/>
              <w:left w:val="nil"/>
              <w:bottom w:val="nil"/>
              <w:right w:val="nil"/>
            </w:tcBorders>
            <w:shd w:val="clear" w:color="auto" w:fill="auto"/>
            <w:noWrap/>
            <w:vAlign w:val="top"/>
          </w:tcPr>
          <w:p w14:paraId="4014D2A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3.964690</w:t>
            </w:r>
          </w:p>
        </w:tc>
        <w:tc>
          <w:tcPr>
            <w:tcW w:w="0" w:type="auto"/>
            <w:tcBorders>
              <w:top w:val="nil"/>
              <w:left w:val="nil"/>
              <w:bottom w:val="nil"/>
              <w:right w:val="nil"/>
            </w:tcBorders>
            <w:shd w:val="clear" w:color="auto" w:fill="auto"/>
            <w:noWrap/>
            <w:vAlign w:val="top"/>
          </w:tcPr>
          <w:p w14:paraId="67025A77">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gridSpan w:val="2"/>
            <w:tcBorders>
              <w:top w:val="nil"/>
              <w:left w:val="nil"/>
              <w:bottom w:val="single" w:color="B0C4DE" w:sz="4" w:space="0"/>
              <w:right w:val="single" w:color="B0C4DE" w:sz="4" w:space="0"/>
            </w:tcBorders>
            <w:shd w:val="clear" w:color="auto" w:fill="auto"/>
            <w:noWrap/>
            <w:vAlign w:val="top"/>
          </w:tcPr>
          <w:p w14:paraId="384F20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3.964690</w:t>
            </w:r>
          </w:p>
        </w:tc>
        <w:tc>
          <w:tcPr>
            <w:tcW w:w="0" w:type="auto"/>
            <w:gridSpan w:val="2"/>
            <w:tcBorders>
              <w:top w:val="nil"/>
              <w:left w:val="nil"/>
              <w:bottom w:val="single" w:color="B0C4DE" w:sz="4" w:space="0"/>
              <w:right w:val="single" w:color="B0C4DE" w:sz="4" w:space="0"/>
            </w:tcBorders>
            <w:shd w:val="clear" w:color="auto" w:fill="auto"/>
            <w:noWrap/>
            <w:vAlign w:val="top"/>
          </w:tcPr>
          <w:p w14:paraId="493CBA0A">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0" w:type="auto"/>
            <w:gridSpan w:val="2"/>
            <w:tcBorders>
              <w:top w:val="nil"/>
              <w:left w:val="nil"/>
              <w:bottom w:val="single" w:color="B0C4DE" w:sz="4" w:space="0"/>
              <w:right w:val="single" w:color="B0C4DE" w:sz="4" w:space="0"/>
            </w:tcBorders>
            <w:shd w:val="clear" w:color="auto" w:fill="auto"/>
            <w:noWrap/>
            <w:vAlign w:val="top"/>
          </w:tcPr>
          <w:p w14:paraId="2747E8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3.964690</w:t>
            </w:r>
          </w:p>
        </w:tc>
        <w:tc>
          <w:tcPr>
            <w:tcW w:w="0" w:type="auto"/>
            <w:gridSpan w:val="2"/>
            <w:vMerge w:val="continue"/>
            <w:tcBorders>
              <w:top w:val="nil"/>
              <w:left w:val="nil"/>
              <w:bottom w:val="single" w:color="B0C4DE" w:sz="4" w:space="0"/>
              <w:right w:val="single" w:color="B0C4DE" w:sz="4" w:space="0"/>
            </w:tcBorders>
            <w:shd w:val="clear" w:color="auto" w:fill="auto"/>
            <w:noWrap/>
            <w:vAlign w:val="top"/>
          </w:tcPr>
          <w:p w14:paraId="40C47923">
            <w:pPr>
              <w:jc w:val="right"/>
              <w:rPr>
                <w:rFonts w:hint="default" w:ascii="Calibri" w:hAnsi="Calibri" w:eastAsia="宋体" w:cs="Calibri"/>
                <w:i w:val="0"/>
                <w:iCs w:val="0"/>
                <w:color w:val="000000"/>
                <w:sz w:val="22"/>
                <w:szCs w:val="22"/>
                <w:u w:val="none"/>
              </w:rPr>
            </w:pPr>
          </w:p>
        </w:tc>
      </w:tr>
      <w:tr w14:paraId="3DC2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632E2F81">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32E8406A">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tcBorders>
              <w:top w:val="nil"/>
              <w:left w:val="nil"/>
              <w:bottom w:val="nil"/>
              <w:right w:val="nil"/>
            </w:tcBorders>
            <w:shd w:val="clear" w:color="auto" w:fill="auto"/>
            <w:noWrap/>
            <w:vAlign w:val="top"/>
          </w:tcPr>
          <w:p w14:paraId="283CC68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nil"/>
              <w:left w:val="nil"/>
              <w:bottom w:val="nil"/>
              <w:right w:val="nil"/>
            </w:tcBorders>
            <w:shd w:val="clear" w:color="auto" w:fill="auto"/>
            <w:noWrap/>
            <w:vAlign w:val="top"/>
          </w:tcPr>
          <w:p w14:paraId="491565AE">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gridSpan w:val="2"/>
            <w:tcBorders>
              <w:top w:val="nil"/>
              <w:left w:val="nil"/>
              <w:bottom w:val="single" w:color="B0C4DE" w:sz="4" w:space="0"/>
              <w:right w:val="single" w:color="B0C4DE" w:sz="4" w:space="0"/>
            </w:tcBorders>
            <w:shd w:val="clear" w:color="auto" w:fill="auto"/>
            <w:noWrap/>
            <w:vAlign w:val="top"/>
          </w:tcPr>
          <w:p w14:paraId="4D02974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gridSpan w:val="2"/>
            <w:tcBorders>
              <w:top w:val="nil"/>
              <w:left w:val="nil"/>
              <w:bottom w:val="single" w:color="B0C4DE" w:sz="4" w:space="0"/>
              <w:right w:val="single" w:color="B0C4DE" w:sz="4" w:space="0"/>
            </w:tcBorders>
            <w:shd w:val="clear" w:color="auto" w:fill="auto"/>
            <w:noWrap/>
            <w:vAlign w:val="top"/>
          </w:tcPr>
          <w:p w14:paraId="5E0B3614">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0" w:type="auto"/>
            <w:gridSpan w:val="2"/>
            <w:tcBorders>
              <w:top w:val="nil"/>
              <w:left w:val="nil"/>
              <w:bottom w:val="single" w:color="B0C4DE" w:sz="4" w:space="0"/>
              <w:right w:val="single" w:color="B0C4DE" w:sz="4" w:space="0"/>
            </w:tcBorders>
            <w:shd w:val="clear" w:color="auto" w:fill="auto"/>
            <w:noWrap/>
            <w:vAlign w:val="top"/>
          </w:tcPr>
          <w:p w14:paraId="0ABEFC5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gridSpan w:val="2"/>
            <w:vMerge w:val="continue"/>
            <w:tcBorders>
              <w:top w:val="nil"/>
              <w:left w:val="nil"/>
              <w:bottom w:val="single" w:color="B0C4DE" w:sz="4" w:space="0"/>
              <w:right w:val="single" w:color="B0C4DE" w:sz="4" w:space="0"/>
            </w:tcBorders>
            <w:shd w:val="clear" w:color="auto" w:fill="auto"/>
            <w:noWrap/>
            <w:vAlign w:val="top"/>
          </w:tcPr>
          <w:p w14:paraId="56C37997">
            <w:pPr>
              <w:jc w:val="right"/>
              <w:rPr>
                <w:rFonts w:hint="default" w:ascii="Calibri" w:hAnsi="Calibri" w:eastAsia="宋体" w:cs="Calibri"/>
                <w:i w:val="0"/>
                <w:iCs w:val="0"/>
                <w:color w:val="000000"/>
                <w:sz w:val="22"/>
                <w:szCs w:val="22"/>
                <w:u w:val="none"/>
              </w:rPr>
            </w:pPr>
          </w:p>
        </w:tc>
      </w:tr>
      <w:tr w14:paraId="0956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noWrap/>
            <w:vAlign w:val="top"/>
          </w:tcPr>
          <w:p w14:paraId="770583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三、目标完成情况</w:t>
            </w:r>
          </w:p>
        </w:tc>
        <w:tc>
          <w:tcPr>
            <w:tcW w:w="0" w:type="auto"/>
            <w:gridSpan w:val="4"/>
            <w:tcBorders>
              <w:top w:val="nil"/>
              <w:left w:val="nil"/>
              <w:bottom w:val="nil"/>
              <w:right w:val="nil"/>
            </w:tcBorders>
            <w:shd w:val="clear" w:color="auto" w:fill="auto"/>
            <w:noWrap/>
            <w:vAlign w:val="top"/>
          </w:tcPr>
          <w:p w14:paraId="1582B28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年度预期目标</w:t>
            </w:r>
          </w:p>
        </w:tc>
        <w:tc>
          <w:tcPr>
            <w:tcW w:w="0" w:type="auto"/>
            <w:gridSpan w:val="5"/>
            <w:tcBorders>
              <w:top w:val="nil"/>
              <w:left w:val="nil"/>
              <w:bottom w:val="nil"/>
              <w:right w:val="nil"/>
            </w:tcBorders>
            <w:shd w:val="clear" w:color="auto" w:fill="auto"/>
            <w:noWrap/>
            <w:vAlign w:val="top"/>
          </w:tcPr>
          <w:p w14:paraId="16697C5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具体完成情况</w:t>
            </w:r>
          </w:p>
        </w:tc>
        <w:tc>
          <w:tcPr>
            <w:tcW w:w="0" w:type="auto"/>
            <w:gridSpan w:val="2"/>
            <w:tcBorders>
              <w:top w:val="nil"/>
              <w:left w:val="nil"/>
              <w:bottom w:val="nil"/>
              <w:right w:val="nil"/>
            </w:tcBorders>
            <w:shd w:val="clear" w:color="auto" w:fill="auto"/>
            <w:noWrap/>
            <w:vAlign w:val="top"/>
          </w:tcPr>
          <w:p w14:paraId="499DACC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总体完成率(%)</w:t>
            </w:r>
          </w:p>
        </w:tc>
      </w:tr>
      <w:tr w14:paraId="4699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top"/>
          </w:tcPr>
          <w:p w14:paraId="50708051">
            <w:pPr>
              <w:jc w:val="center"/>
              <w:rPr>
                <w:rFonts w:hint="default" w:ascii="Calibri" w:hAnsi="Calibri" w:eastAsia="宋体" w:cs="Calibri"/>
                <w:i w:val="0"/>
                <w:iCs w:val="0"/>
                <w:color w:val="000000"/>
                <w:sz w:val="22"/>
                <w:szCs w:val="22"/>
                <w:u w:val="none"/>
              </w:rPr>
            </w:pPr>
          </w:p>
        </w:tc>
        <w:tc>
          <w:tcPr>
            <w:tcW w:w="0" w:type="auto"/>
            <w:gridSpan w:val="4"/>
            <w:tcBorders>
              <w:top w:val="single" w:color="B0C4DE" w:sz="4" w:space="0"/>
              <w:left w:val="single" w:color="B0C4DE" w:sz="4" w:space="0"/>
              <w:bottom w:val="single" w:color="B0C4DE" w:sz="4" w:space="0"/>
              <w:right w:val="single" w:color="B0C4DE" w:sz="4" w:space="0"/>
            </w:tcBorders>
            <w:shd w:val="clear" w:color="auto" w:fill="auto"/>
            <w:noWrap/>
            <w:vAlign w:val="top"/>
          </w:tcPr>
          <w:p w14:paraId="75FF90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拓展海外联谊，服务我市经济发展。</w:t>
            </w:r>
          </w:p>
        </w:tc>
        <w:tc>
          <w:tcPr>
            <w:tcW w:w="0" w:type="auto"/>
            <w:gridSpan w:val="5"/>
            <w:tcBorders>
              <w:top w:val="single" w:color="B0C4DE" w:sz="4" w:space="0"/>
              <w:left w:val="single" w:color="B0C4DE" w:sz="4" w:space="0"/>
              <w:bottom w:val="single" w:color="B0C4DE" w:sz="4" w:space="0"/>
              <w:right w:val="single" w:color="B0C4DE" w:sz="4" w:space="0"/>
            </w:tcBorders>
            <w:shd w:val="clear" w:color="auto" w:fill="auto"/>
            <w:noWrap/>
            <w:vAlign w:val="top"/>
          </w:tcPr>
          <w:p w14:paraId="296C2A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拓展海外联谊，服务我市经济发展。   </w:t>
            </w:r>
          </w:p>
        </w:tc>
        <w:tc>
          <w:tcPr>
            <w:tcW w:w="0" w:type="auto"/>
            <w:gridSpan w:val="2"/>
            <w:tcBorders>
              <w:top w:val="nil"/>
              <w:left w:val="nil"/>
              <w:bottom w:val="single" w:color="B0C4DE" w:sz="4" w:space="0"/>
              <w:right w:val="single" w:color="B0C4DE" w:sz="4" w:space="0"/>
            </w:tcBorders>
            <w:shd w:val="clear" w:color="auto" w:fill="auto"/>
            <w:noWrap/>
            <w:vAlign w:val="top"/>
          </w:tcPr>
          <w:p w14:paraId="2142A0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6928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vAlign w:val="top"/>
          </w:tcPr>
          <w:p w14:paraId="0EC005E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四、年度绩效        指标完成情况</w:t>
            </w:r>
          </w:p>
        </w:tc>
        <w:tc>
          <w:tcPr>
            <w:tcW w:w="0" w:type="auto"/>
            <w:vMerge w:val="restart"/>
            <w:tcBorders>
              <w:top w:val="nil"/>
              <w:left w:val="nil"/>
              <w:bottom w:val="nil"/>
              <w:right w:val="nil"/>
            </w:tcBorders>
            <w:shd w:val="clear" w:color="auto" w:fill="auto"/>
            <w:noWrap/>
            <w:vAlign w:val="top"/>
          </w:tcPr>
          <w:p w14:paraId="2AFF402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nil"/>
              <w:left w:val="nil"/>
              <w:bottom w:val="nil"/>
              <w:right w:val="nil"/>
            </w:tcBorders>
            <w:shd w:val="clear" w:color="auto" w:fill="auto"/>
            <w:noWrap/>
            <w:vAlign w:val="top"/>
          </w:tcPr>
          <w:p w14:paraId="5226C2C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nil"/>
              <w:left w:val="nil"/>
              <w:bottom w:val="nil"/>
              <w:right w:val="nil"/>
            </w:tcBorders>
            <w:shd w:val="clear" w:color="auto" w:fill="auto"/>
            <w:noWrap/>
            <w:vAlign w:val="top"/>
          </w:tcPr>
          <w:p w14:paraId="6C54A58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nil"/>
              <w:left w:val="nil"/>
              <w:bottom w:val="nil"/>
              <w:right w:val="nil"/>
            </w:tcBorders>
            <w:shd w:val="clear" w:color="auto" w:fill="auto"/>
            <w:noWrap/>
            <w:vAlign w:val="top"/>
          </w:tcPr>
          <w:p w14:paraId="76F9183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vMerge w:val="restart"/>
            <w:tcBorders>
              <w:top w:val="nil"/>
              <w:left w:val="nil"/>
              <w:bottom w:val="nil"/>
              <w:right w:val="nil"/>
            </w:tcBorders>
            <w:shd w:val="clear" w:color="auto" w:fill="auto"/>
            <w:noWrap/>
            <w:vAlign w:val="top"/>
          </w:tcPr>
          <w:p w14:paraId="3576C8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指标分值</w:t>
            </w:r>
          </w:p>
        </w:tc>
        <w:tc>
          <w:tcPr>
            <w:tcW w:w="0" w:type="auto"/>
            <w:gridSpan w:val="3"/>
            <w:tcBorders>
              <w:top w:val="nil"/>
              <w:left w:val="nil"/>
              <w:bottom w:val="nil"/>
              <w:right w:val="nil"/>
            </w:tcBorders>
            <w:shd w:val="clear" w:color="auto" w:fill="auto"/>
            <w:noWrap/>
            <w:vAlign w:val="top"/>
          </w:tcPr>
          <w:p w14:paraId="326511D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预期指标值</w:t>
            </w:r>
          </w:p>
        </w:tc>
        <w:tc>
          <w:tcPr>
            <w:tcW w:w="0" w:type="auto"/>
            <w:vMerge w:val="restart"/>
            <w:tcBorders>
              <w:top w:val="nil"/>
              <w:left w:val="nil"/>
              <w:bottom w:val="nil"/>
              <w:right w:val="nil"/>
            </w:tcBorders>
            <w:shd w:val="clear" w:color="auto" w:fill="auto"/>
            <w:noWrap/>
            <w:vAlign w:val="top"/>
          </w:tcPr>
          <w:p w14:paraId="74EC93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单项指标实际完成值</w:t>
            </w:r>
          </w:p>
        </w:tc>
        <w:tc>
          <w:tcPr>
            <w:tcW w:w="0" w:type="auto"/>
            <w:vMerge w:val="restart"/>
            <w:tcBorders>
              <w:top w:val="nil"/>
              <w:left w:val="nil"/>
              <w:bottom w:val="nil"/>
              <w:right w:val="nil"/>
            </w:tcBorders>
            <w:shd w:val="clear" w:color="auto" w:fill="auto"/>
            <w:noWrap/>
            <w:vAlign w:val="top"/>
          </w:tcPr>
          <w:p w14:paraId="022079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单项指标完成情况</w:t>
            </w:r>
          </w:p>
        </w:tc>
        <w:tc>
          <w:tcPr>
            <w:tcW w:w="0" w:type="auto"/>
            <w:vMerge w:val="restart"/>
            <w:tcBorders>
              <w:top w:val="nil"/>
              <w:left w:val="nil"/>
              <w:bottom w:val="nil"/>
              <w:right w:val="nil"/>
            </w:tcBorders>
            <w:shd w:val="clear" w:color="auto" w:fill="auto"/>
            <w:noWrap/>
            <w:vAlign w:val="top"/>
          </w:tcPr>
          <w:p w14:paraId="31EA6E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自评得分</w:t>
            </w:r>
          </w:p>
        </w:tc>
      </w:tr>
      <w:tr w14:paraId="545E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34D7F543">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32A49AE4">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7DFC42E4">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0E9152B">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64B8B4C0">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3A39D712">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65FE76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nil"/>
              <w:left w:val="nil"/>
              <w:bottom w:val="nil"/>
              <w:right w:val="nil"/>
            </w:tcBorders>
            <w:shd w:val="clear" w:color="auto" w:fill="auto"/>
            <w:noWrap/>
            <w:vAlign w:val="top"/>
          </w:tcPr>
          <w:p w14:paraId="1A43195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nil"/>
              <w:left w:val="nil"/>
              <w:bottom w:val="nil"/>
              <w:right w:val="nil"/>
            </w:tcBorders>
            <w:shd w:val="clear" w:color="auto" w:fill="auto"/>
            <w:noWrap/>
            <w:vAlign w:val="top"/>
          </w:tcPr>
          <w:p w14:paraId="0ADB4B8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nil"/>
              <w:left w:val="nil"/>
              <w:bottom w:val="nil"/>
              <w:right w:val="nil"/>
            </w:tcBorders>
            <w:shd w:val="clear" w:color="auto" w:fill="auto"/>
            <w:noWrap/>
            <w:vAlign w:val="top"/>
          </w:tcPr>
          <w:p w14:paraId="1BC5BBF8">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0EBFE2DC">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5AF81CDE">
            <w:pPr>
              <w:jc w:val="center"/>
              <w:rPr>
                <w:rFonts w:hint="default" w:ascii="Calibri" w:hAnsi="Calibri" w:eastAsia="宋体" w:cs="Calibri"/>
                <w:i w:val="0"/>
                <w:iCs w:val="0"/>
                <w:color w:val="000000"/>
                <w:sz w:val="22"/>
                <w:szCs w:val="22"/>
                <w:u w:val="none"/>
              </w:rPr>
            </w:pPr>
          </w:p>
        </w:tc>
      </w:tr>
      <w:tr w14:paraId="3180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0F0C0E3F">
            <w:pPr>
              <w:jc w:val="center"/>
              <w:rPr>
                <w:rFonts w:hint="default" w:ascii="Calibri" w:hAnsi="Calibri" w:eastAsia="宋体" w:cs="Calibri"/>
                <w:i w:val="0"/>
                <w:iCs w:val="0"/>
                <w:color w:val="000000"/>
                <w:sz w:val="22"/>
                <w:szCs w:val="22"/>
                <w:u w:val="none"/>
              </w:rPr>
            </w:pPr>
          </w:p>
        </w:tc>
        <w:tc>
          <w:tcPr>
            <w:tcW w:w="0" w:type="auto"/>
            <w:vMerge w:val="restart"/>
            <w:tcBorders>
              <w:top w:val="nil"/>
              <w:left w:val="nil"/>
              <w:bottom w:val="nil"/>
              <w:right w:val="nil"/>
            </w:tcBorders>
            <w:shd w:val="clear" w:color="auto" w:fill="auto"/>
            <w:noWrap/>
            <w:vAlign w:val="top"/>
          </w:tcPr>
          <w:p w14:paraId="4CAF6D0C">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产出指标</w:t>
            </w:r>
          </w:p>
        </w:tc>
        <w:tc>
          <w:tcPr>
            <w:tcW w:w="0" w:type="auto"/>
            <w:tcBorders>
              <w:top w:val="nil"/>
              <w:left w:val="nil"/>
              <w:bottom w:val="nil"/>
              <w:right w:val="nil"/>
            </w:tcBorders>
            <w:shd w:val="clear" w:color="auto" w:fill="E9EFF6"/>
            <w:noWrap/>
            <w:vAlign w:val="top"/>
          </w:tcPr>
          <w:p w14:paraId="117FFF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0" w:type="auto"/>
            <w:tcBorders>
              <w:top w:val="nil"/>
              <w:left w:val="nil"/>
              <w:bottom w:val="nil"/>
              <w:right w:val="nil"/>
            </w:tcBorders>
            <w:shd w:val="clear" w:color="auto" w:fill="E9EFF6"/>
            <w:noWrap/>
            <w:vAlign w:val="top"/>
          </w:tcPr>
          <w:p w14:paraId="7CFD043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出访次数</w:t>
            </w:r>
          </w:p>
        </w:tc>
        <w:tc>
          <w:tcPr>
            <w:tcW w:w="0" w:type="auto"/>
            <w:tcBorders>
              <w:top w:val="nil"/>
              <w:left w:val="nil"/>
              <w:bottom w:val="nil"/>
              <w:right w:val="nil"/>
            </w:tcBorders>
            <w:shd w:val="clear" w:color="auto" w:fill="E9EFF6"/>
            <w:noWrap/>
            <w:vAlign w:val="top"/>
          </w:tcPr>
          <w:p w14:paraId="3DE31CA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反映领导出访次数</w:t>
            </w:r>
          </w:p>
        </w:tc>
        <w:tc>
          <w:tcPr>
            <w:tcW w:w="0" w:type="auto"/>
            <w:tcBorders>
              <w:top w:val="nil"/>
              <w:left w:val="nil"/>
              <w:bottom w:val="nil"/>
              <w:right w:val="nil"/>
            </w:tcBorders>
            <w:shd w:val="clear" w:color="auto" w:fill="auto"/>
            <w:noWrap/>
            <w:vAlign w:val="top"/>
          </w:tcPr>
          <w:p w14:paraId="1D4CFCC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E9EFF6"/>
            <w:noWrap/>
            <w:vAlign w:val="top"/>
          </w:tcPr>
          <w:p w14:paraId="497209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3C90B16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E9EFF6"/>
            <w:noWrap/>
            <w:vAlign w:val="top"/>
          </w:tcPr>
          <w:p w14:paraId="0ACCF5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nil"/>
              <w:left w:val="nil"/>
              <w:bottom w:val="nil"/>
              <w:right w:val="nil"/>
            </w:tcBorders>
            <w:shd w:val="clear" w:color="auto" w:fill="auto"/>
            <w:noWrap/>
            <w:vAlign w:val="top"/>
          </w:tcPr>
          <w:p w14:paraId="3171CF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1次</w:t>
            </w:r>
          </w:p>
        </w:tc>
        <w:tc>
          <w:tcPr>
            <w:tcW w:w="0" w:type="auto"/>
            <w:tcBorders>
              <w:top w:val="nil"/>
              <w:left w:val="nil"/>
              <w:bottom w:val="nil"/>
              <w:right w:val="nil"/>
            </w:tcBorders>
            <w:shd w:val="clear" w:color="auto" w:fill="auto"/>
            <w:noWrap/>
            <w:vAlign w:val="top"/>
          </w:tcPr>
          <w:p w14:paraId="6D83247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773FDBE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31F0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1EF08969">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4C78643A">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38F82E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0" w:type="auto"/>
            <w:tcBorders>
              <w:top w:val="nil"/>
              <w:left w:val="nil"/>
              <w:bottom w:val="nil"/>
              <w:right w:val="nil"/>
            </w:tcBorders>
            <w:shd w:val="clear" w:color="auto" w:fill="E9EFF6"/>
            <w:noWrap/>
            <w:vAlign w:val="top"/>
          </w:tcPr>
          <w:p w14:paraId="3678FE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顺利完成出访</w:t>
            </w:r>
          </w:p>
        </w:tc>
        <w:tc>
          <w:tcPr>
            <w:tcW w:w="0" w:type="auto"/>
            <w:tcBorders>
              <w:top w:val="nil"/>
              <w:left w:val="nil"/>
              <w:bottom w:val="nil"/>
              <w:right w:val="nil"/>
            </w:tcBorders>
            <w:shd w:val="clear" w:color="auto" w:fill="E9EFF6"/>
            <w:noWrap/>
            <w:vAlign w:val="top"/>
          </w:tcPr>
          <w:p w14:paraId="5C75050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反映领导顺利完成出访任务</w:t>
            </w:r>
          </w:p>
        </w:tc>
        <w:tc>
          <w:tcPr>
            <w:tcW w:w="0" w:type="auto"/>
            <w:tcBorders>
              <w:top w:val="nil"/>
              <w:left w:val="nil"/>
              <w:bottom w:val="nil"/>
              <w:right w:val="nil"/>
            </w:tcBorders>
            <w:shd w:val="clear" w:color="auto" w:fill="auto"/>
            <w:noWrap/>
            <w:vAlign w:val="top"/>
          </w:tcPr>
          <w:p w14:paraId="4C7B593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103FE0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55258F30">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0E7FE4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顺利完成出访任务</w:t>
            </w:r>
          </w:p>
        </w:tc>
        <w:tc>
          <w:tcPr>
            <w:tcW w:w="0" w:type="auto"/>
            <w:tcBorders>
              <w:top w:val="nil"/>
              <w:left w:val="nil"/>
              <w:bottom w:val="nil"/>
              <w:right w:val="nil"/>
            </w:tcBorders>
            <w:shd w:val="clear" w:color="auto" w:fill="auto"/>
            <w:noWrap/>
            <w:vAlign w:val="top"/>
          </w:tcPr>
          <w:p w14:paraId="17AF085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顺利完成出访任务</w:t>
            </w:r>
          </w:p>
        </w:tc>
        <w:tc>
          <w:tcPr>
            <w:tcW w:w="0" w:type="auto"/>
            <w:tcBorders>
              <w:top w:val="nil"/>
              <w:left w:val="nil"/>
              <w:bottom w:val="nil"/>
              <w:right w:val="nil"/>
            </w:tcBorders>
            <w:shd w:val="clear" w:color="auto" w:fill="auto"/>
            <w:noWrap/>
            <w:vAlign w:val="top"/>
          </w:tcPr>
          <w:p w14:paraId="7180DA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051F8A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2405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29D2AC15">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79AD1FC9">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2866F4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0" w:type="auto"/>
            <w:tcBorders>
              <w:top w:val="nil"/>
              <w:left w:val="nil"/>
              <w:bottom w:val="nil"/>
              <w:right w:val="nil"/>
            </w:tcBorders>
            <w:shd w:val="clear" w:color="auto" w:fill="E9EFF6"/>
            <w:noWrap/>
            <w:vAlign w:val="top"/>
          </w:tcPr>
          <w:p w14:paraId="4309EB5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出访时间</w:t>
            </w:r>
          </w:p>
        </w:tc>
        <w:tc>
          <w:tcPr>
            <w:tcW w:w="0" w:type="auto"/>
            <w:tcBorders>
              <w:top w:val="nil"/>
              <w:left w:val="nil"/>
              <w:bottom w:val="nil"/>
              <w:right w:val="nil"/>
            </w:tcBorders>
            <w:shd w:val="clear" w:color="auto" w:fill="E9EFF6"/>
            <w:noWrap/>
            <w:vAlign w:val="top"/>
          </w:tcPr>
          <w:p w14:paraId="7894AF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反映完成出访所需时间</w:t>
            </w:r>
          </w:p>
        </w:tc>
        <w:tc>
          <w:tcPr>
            <w:tcW w:w="0" w:type="auto"/>
            <w:tcBorders>
              <w:top w:val="nil"/>
              <w:left w:val="nil"/>
              <w:bottom w:val="nil"/>
              <w:right w:val="nil"/>
            </w:tcBorders>
            <w:shd w:val="clear" w:color="auto" w:fill="auto"/>
            <w:noWrap/>
            <w:vAlign w:val="top"/>
          </w:tcPr>
          <w:p w14:paraId="15F21EC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5808C3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5472E3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nil"/>
              <w:left w:val="nil"/>
              <w:bottom w:val="nil"/>
              <w:right w:val="nil"/>
            </w:tcBorders>
            <w:shd w:val="clear" w:color="auto" w:fill="E9EFF6"/>
            <w:noWrap/>
            <w:vAlign w:val="top"/>
          </w:tcPr>
          <w:p w14:paraId="2D5CCD8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天</w:t>
            </w:r>
          </w:p>
        </w:tc>
        <w:tc>
          <w:tcPr>
            <w:tcW w:w="0" w:type="auto"/>
            <w:tcBorders>
              <w:top w:val="nil"/>
              <w:left w:val="nil"/>
              <w:bottom w:val="nil"/>
              <w:right w:val="nil"/>
            </w:tcBorders>
            <w:shd w:val="clear" w:color="auto" w:fill="auto"/>
            <w:noWrap/>
            <w:vAlign w:val="top"/>
          </w:tcPr>
          <w:p w14:paraId="03736D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出访10天</w:t>
            </w:r>
          </w:p>
        </w:tc>
        <w:tc>
          <w:tcPr>
            <w:tcW w:w="0" w:type="auto"/>
            <w:tcBorders>
              <w:top w:val="nil"/>
              <w:left w:val="nil"/>
              <w:bottom w:val="nil"/>
              <w:right w:val="nil"/>
            </w:tcBorders>
            <w:shd w:val="clear" w:color="auto" w:fill="auto"/>
            <w:noWrap/>
            <w:vAlign w:val="top"/>
          </w:tcPr>
          <w:p w14:paraId="6E8B1F6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7BDE76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3A8C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01525514">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495DAC94">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DCC87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0" w:type="auto"/>
            <w:tcBorders>
              <w:top w:val="nil"/>
              <w:left w:val="nil"/>
              <w:bottom w:val="nil"/>
              <w:right w:val="nil"/>
            </w:tcBorders>
            <w:shd w:val="clear" w:color="auto" w:fill="E9EFF6"/>
            <w:noWrap/>
            <w:vAlign w:val="top"/>
          </w:tcPr>
          <w:p w14:paraId="3931E3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出访所需成本</w:t>
            </w:r>
          </w:p>
        </w:tc>
        <w:tc>
          <w:tcPr>
            <w:tcW w:w="0" w:type="auto"/>
            <w:tcBorders>
              <w:top w:val="nil"/>
              <w:left w:val="nil"/>
              <w:bottom w:val="nil"/>
              <w:right w:val="nil"/>
            </w:tcBorders>
            <w:shd w:val="clear" w:color="auto" w:fill="E9EFF6"/>
            <w:noWrap/>
            <w:vAlign w:val="top"/>
          </w:tcPr>
          <w:p w14:paraId="65BCFC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反映出访所需成本</w:t>
            </w:r>
          </w:p>
        </w:tc>
        <w:tc>
          <w:tcPr>
            <w:tcW w:w="0" w:type="auto"/>
            <w:tcBorders>
              <w:top w:val="nil"/>
              <w:left w:val="nil"/>
              <w:bottom w:val="nil"/>
              <w:right w:val="nil"/>
            </w:tcBorders>
            <w:shd w:val="clear" w:color="auto" w:fill="auto"/>
            <w:noWrap/>
            <w:vAlign w:val="top"/>
          </w:tcPr>
          <w:p w14:paraId="6708121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E9EFF6"/>
            <w:noWrap/>
            <w:vAlign w:val="top"/>
          </w:tcPr>
          <w:p w14:paraId="41E24D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232732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w:t>
            </w:r>
          </w:p>
        </w:tc>
        <w:tc>
          <w:tcPr>
            <w:tcW w:w="0" w:type="auto"/>
            <w:tcBorders>
              <w:top w:val="nil"/>
              <w:left w:val="nil"/>
              <w:bottom w:val="nil"/>
              <w:right w:val="nil"/>
            </w:tcBorders>
            <w:shd w:val="clear" w:color="auto" w:fill="E9EFF6"/>
            <w:noWrap/>
            <w:vAlign w:val="top"/>
          </w:tcPr>
          <w:p w14:paraId="32D6471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nil"/>
              <w:left w:val="nil"/>
              <w:bottom w:val="nil"/>
              <w:right w:val="nil"/>
            </w:tcBorders>
            <w:shd w:val="clear" w:color="auto" w:fill="auto"/>
            <w:noWrap/>
            <w:vAlign w:val="top"/>
          </w:tcPr>
          <w:p w14:paraId="375A39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3.96万元</w:t>
            </w:r>
          </w:p>
        </w:tc>
        <w:tc>
          <w:tcPr>
            <w:tcW w:w="0" w:type="auto"/>
            <w:tcBorders>
              <w:top w:val="nil"/>
              <w:left w:val="nil"/>
              <w:bottom w:val="nil"/>
              <w:right w:val="nil"/>
            </w:tcBorders>
            <w:shd w:val="clear" w:color="auto" w:fill="auto"/>
            <w:noWrap/>
            <w:vAlign w:val="top"/>
          </w:tcPr>
          <w:p w14:paraId="282330F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141228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7F6E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7966CF8F">
            <w:pPr>
              <w:jc w:val="center"/>
              <w:rPr>
                <w:rFonts w:hint="default" w:ascii="Calibri" w:hAnsi="Calibri" w:eastAsia="宋体" w:cs="Calibri"/>
                <w:i w:val="0"/>
                <w:iCs w:val="0"/>
                <w:color w:val="000000"/>
                <w:sz w:val="22"/>
                <w:szCs w:val="22"/>
                <w:u w:val="none"/>
              </w:rPr>
            </w:pPr>
          </w:p>
        </w:tc>
        <w:tc>
          <w:tcPr>
            <w:tcW w:w="0" w:type="auto"/>
            <w:vMerge w:val="restart"/>
            <w:tcBorders>
              <w:top w:val="nil"/>
              <w:left w:val="nil"/>
              <w:bottom w:val="nil"/>
              <w:right w:val="nil"/>
            </w:tcBorders>
            <w:shd w:val="clear" w:color="auto" w:fill="auto"/>
            <w:noWrap/>
            <w:vAlign w:val="top"/>
          </w:tcPr>
          <w:p w14:paraId="5DDAD55E">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效益指标</w:t>
            </w:r>
          </w:p>
        </w:tc>
        <w:tc>
          <w:tcPr>
            <w:tcW w:w="0" w:type="auto"/>
            <w:tcBorders>
              <w:top w:val="nil"/>
              <w:left w:val="nil"/>
              <w:bottom w:val="nil"/>
              <w:right w:val="nil"/>
            </w:tcBorders>
            <w:shd w:val="clear" w:color="auto" w:fill="E9EFF6"/>
            <w:noWrap/>
            <w:vAlign w:val="top"/>
          </w:tcPr>
          <w:p w14:paraId="019B0B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经济效益指标</w:t>
            </w:r>
          </w:p>
        </w:tc>
        <w:tc>
          <w:tcPr>
            <w:tcW w:w="0" w:type="auto"/>
            <w:tcBorders>
              <w:top w:val="nil"/>
              <w:left w:val="nil"/>
              <w:bottom w:val="nil"/>
              <w:right w:val="nil"/>
            </w:tcBorders>
            <w:shd w:val="clear" w:color="auto" w:fill="E9EFF6"/>
            <w:noWrap/>
            <w:vAlign w:val="top"/>
          </w:tcPr>
          <w:p w14:paraId="1B8A46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拓展海外联谊，服务我市经济发展</w:t>
            </w:r>
          </w:p>
        </w:tc>
        <w:tc>
          <w:tcPr>
            <w:tcW w:w="0" w:type="auto"/>
            <w:tcBorders>
              <w:top w:val="nil"/>
              <w:left w:val="nil"/>
              <w:bottom w:val="nil"/>
              <w:right w:val="nil"/>
            </w:tcBorders>
            <w:shd w:val="clear" w:color="auto" w:fill="E9EFF6"/>
            <w:noWrap/>
            <w:vAlign w:val="top"/>
          </w:tcPr>
          <w:p w14:paraId="2BAC10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拓展海外联谊，服务我市经济发展</w:t>
            </w:r>
          </w:p>
        </w:tc>
        <w:tc>
          <w:tcPr>
            <w:tcW w:w="0" w:type="auto"/>
            <w:tcBorders>
              <w:top w:val="nil"/>
              <w:left w:val="nil"/>
              <w:bottom w:val="nil"/>
              <w:right w:val="nil"/>
            </w:tcBorders>
            <w:shd w:val="clear" w:color="auto" w:fill="auto"/>
            <w:noWrap/>
            <w:vAlign w:val="top"/>
          </w:tcPr>
          <w:p w14:paraId="41DF8B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2C9062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26942D74">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F814A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拓展海外联谊，服务我市经济发展</w:t>
            </w:r>
          </w:p>
        </w:tc>
        <w:tc>
          <w:tcPr>
            <w:tcW w:w="0" w:type="auto"/>
            <w:tcBorders>
              <w:top w:val="nil"/>
              <w:left w:val="nil"/>
              <w:bottom w:val="nil"/>
              <w:right w:val="nil"/>
            </w:tcBorders>
            <w:shd w:val="clear" w:color="auto" w:fill="auto"/>
            <w:noWrap/>
            <w:vAlign w:val="top"/>
          </w:tcPr>
          <w:p w14:paraId="62BD6A2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拓展海外联谊，服务我市经济发展</w:t>
            </w:r>
          </w:p>
        </w:tc>
        <w:tc>
          <w:tcPr>
            <w:tcW w:w="0" w:type="auto"/>
            <w:tcBorders>
              <w:top w:val="nil"/>
              <w:left w:val="nil"/>
              <w:bottom w:val="nil"/>
              <w:right w:val="nil"/>
            </w:tcBorders>
            <w:shd w:val="clear" w:color="auto" w:fill="auto"/>
            <w:noWrap/>
            <w:vAlign w:val="top"/>
          </w:tcPr>
          <w:p w14:paraId="3F6431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73D0ECA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09E8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7B8FF801">
            <w:pPr>
              <w:jc w:val="center"/>
              <w:rPr>
                <w:rFonts w:hint="default" w:ascii="Calibri" w:hAnsi="Calibri" w:eastAsia="宋体" w:cs="Calibri"/>
                <w:i w:val="0"/>
                <w:iCs w:val="0"/>
                <w:color w:val="000000"/>
                <w:sz w:val="22"/>
                <w:szCs w:val="22"/>
                <w:u w:val="none"/>
              </w:rPr>
            </w:pPr>
          </w:p>
        </w:tc>
        <w:tc>
          <w:tcPr>
            <w:tcW w:w="0" w:type="auto"/>
            <w:vMerge w:val="continue"/>
            <w:tcBorders>
              <w:top w:val="nil"/>
              <w:left w:val="nil"/>
              <w:bottom w:val="nil"/>
              <w:right w:val="nil"/>
            </w:tcBorders>
            <w:shd w:val="clear" w:color="auto" w:fill="auto"/>
            <w:noWrap/>
            <w:vAlign w:val="top"/>
          </w:tcPr>
          <w:p w14:paraId="5C6FD3B9">
            <w:pPr>
              <w:jc w:val="center"/>
              <w:rPr>
                <w:rFonts w:hint="default" w:ascii="Arial" w:hAnsi="Arial" w:eastAsia="宋体" w:cs="Arial"/>
                <w:b/>
                <w:bCs/>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3D4209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w:t>
            </w:r>
          </w:p>
        </w:tc>
        <w:tc>
          <w:tcPr>
            <w:tcW w:w="0" w:type="auto"/>
            <w:tcBorders>
              <w:top w:val="nil"/>
              <w:left w:val="nil"/>
              <w:bottom w:val="nil"/>
              <w:right w:val="nil"/>
            </w:tcBorders>
            <w:shd w:val="clear" w:color="auto" w:fill="E9EFF6"/>
            <w:noWrap/>
            <w:vAlign w:val="top"/>
          </w:tcPr>
          <w:p w14:paraId="37D879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助力沧州经济社会发展</w:t>
            </w:r>
          </w:p>
        </w:tc>
        <w:tc>
          <w:tcPr>
            <w:tcW w:w="0" w:type="auto"/>
            <w:tcBorders>
              <w:top w:val="nil"/>
              <w:left w:val="nil"/>
              <w:bottom w:val="nil"/>
              <w:right w:val="nil"/>
            </w:tcBorders>
            <w:shd w:val="clear" w:color="auto" w:fill="E9EFF6"/>
            <w:noWrap/>
            <w:vAlign w:val="top"/>
          </w:tcPr>
          <w:p w14:paraId="355C47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助力沧州经济社会发展</w:t>
            </w:r>
          </w:p>
        </w:tc>
        <w:tc>
          <w:tcPr>
            <w:tcW w:w="0" w:type="auto"/>
            <w:tcBorders>
              <w:top w:val="nil"/>
              <w:left w:val="nil"/>
              <w:bottom w:val="nil"/>
              <w:right w:val="nil"/>
            </w:tcBorders>
            <w:shd w:val="clear" w:color="auto" w:fill="auto"/>
            <w:noWrap/>
            <w:vAlign w:val="top"/>
          </w:tcPr>
          <w:p w14:paraId="31F59AE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E9EFF6"/>
            <w:noWrap/>
            <w:vAlign w:val="top"/>
          </w:tcPr>
          <w:p w14:paraId="744560E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E9EFF6"/>
            <w:noWrap/>
            <w:vAlign w:val="top"/>
          </w:tcPr>
          <w:p w14:paraId="59222F78">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4C1EF0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助力沧州经济社会发展</w:t>
            </w:r>
          </w:p>
        </w:tc>
        <w:tc>
          <w:tcPr>
            <w:tcW w:w="0" w:type="auto"/>
            <w:tcBorders>
              <w:top w:val="nil"/>
              <w:left w:val="nil"/>
              <w:bottom w:val="nil"/>
              <w:right w:val="nil"/>
            </w:tcBorders>
            <w:shd w:val="clear" w:color="auto" w:fill="auto"/>
            <w:noWrap/>
            <w:vAlign w:val="top"/>
          </w:tcPr>
          <w:p w14:paraId="32EFA8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助力沧州经济社会发展</w:t>
            </w:r>
          </w:p>
        </w:tc>
        <w:tc>
          <w:tcPr>
            <w:tcW w:w="0" w:type="auto"/>
            <w:tcBorders>
              <w:top w:val="nil"/>
              <w:left w:val="nil"/>
              <w:bottom w:val="nil"/>
              <w:right w:val="nil"/>
            </w:tcBorders>
            <w:shd w:val="clear" w:color="auto" w:fill="auto"/>
            <w:noWrap/>
            <w:vAlign w:val="top"/>
          </w:tcPr>
          <w:p w14:paraId="5A9EA27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34A490C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50B5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65C4220C">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48863D7B">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满意度指标</w:t>
            </w:r>
          </w:p>
        </w:tc>
        <w:tc>
          <w:tcPr>
            <w:tcW w:w="0" w:type="auto"/>
            <w:tcBorders>
              <w:top w:val="nil"/>
              <w:left w:val="nil"/>
              <w:bottom w:val="nil"/>
              <w:right w:val="nil"/>
            </w:tcBorders>
            <w:shd w:val="clear" w:color="auto" w:fill="E9EFF6"/>
            <w:noWrap/>
            <w:vAlign w:val="top"/>
          </w:tcPr>
          <w:p w14:paraId="5FF9A5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0" w:type="auto"/>
            <w:tcBorders>
              <w:top w:val="nil"/>
              <w:left w:val="nil"/>
              <w:bottom w:val="nil"/>
              <w:right w:val="nil"/>
            </w:tcBorders>
            <w:shd w:val="clear" w:color="auto" w:fill="E9EFF6"/>
            <w:noWrap/>
            <w:vAlign w:val="top"/>
          </w:tcPr>
          <w:p w14:paraId="2CF69E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出访人员满意度</w:t>
            </w:r>
          </w:p>
        </w:tc>
        <w:tc>
          <w:tcPr>
            <w:tcW w:w="0" w:type="auto"/>
            <w:tcBorders>
              <w:top w:val="nil"/>
              <w:left w:val="nil"/>
              <w:bottom w:val="nil"/>
              <w:right w:val="nil"/>
            </w:tcBorders>
            <w:shd w:val="clear" w:color="auto" w:fill="E9EFF6"/>
            <w:noWrap/>
            <w:vAlign w:val="top"/>
          </w:tcPr>
          <w:p w14:paraId="6B4DD0F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反映出访人员满意度</w:t>
            </w:r>
          </w:p>
        </w:tc>
        <w:tc>
          <w:tcPr>
            <w:tcW w:w="0" w:type="auto"/>
            <w:tcBorders>
              <w:top w:val="nil"/>
              <w:left w:val="nil"/>
              <w:bottom w:val="nil"/>
              <w:right w:val="nil"/>
            </w:tcBorders>
            <w:shd w:val="clear" w:color="auto" w:fill="auto"/>
            <w:noWrap/>
            <w:vAlign w:val="top"/>
          </w:tcPr>
          <w:p w14:paraId="7FB5443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E9EFF6"/>
            <w:noWrap/>
            <w:vAlign w:val="top"/>
          </w:tcPr>
          <w:p w14:paraId="5805DF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E9EFF6"/>
            <w:noWrap/>
            <w:vAlign w:val="top"/>
          </w:tcPr>
          <w:p w14:paraId="2E1C00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nil"/>
              <w:left w:val="nil"/>
              <w:bottom w:val="nil"/>
              <w:right w:val="nil"/>
            </w:tcBorders>
            <w:shd w:val="clear" w:color="auto" w:fill="E9EFF6"/>
            <w:noWrap/>
            <w:vAlign w:val="top"/>
          </w:tcPr>
          <w:p w14:paraId="6647EE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top"/>
          </w:tcPr>
          <w:p w14:paraId="051ECF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满意度95%</w:t>
            </w:r>
          </w:p>
        </w:tc>
        <w:tc>
          <w:tcPr>
            <w:tcW w:w="0" w:type="auto"/>
            <w:tcBorders>
              <w:top w:val="nil"/>
              <w:left w:val="nil"/>
              <w:bottom w:val="nil"/>
              <w:right w:val="nil"/>
            </w:tcBorders>
            <w:shd w:val="clear" w:color="auto" w:fill="auto"/>
            <w:noWrap/>
            <w:vAlign w:val="top"/>
          </w:tcPr>
          <w:p w14:paraId="635DE0B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0" w:type="auto"/>
            <w:tcBorders>
              <w:top w:val="nil"/>
              <w:left w:val="nil"/>
              <w:bottom w:val="nil"/>
              <w:right w:val="nil"/>
            </w:tcBorders>
            <w:shd w:val="clear" w:color="auto" w:fill="auto"/>
            <w:noWrap/>
            <w:vAlign w:val="top"/>
          </w:tcPr>
          <w:p w14:paraId="0A276A7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4595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F24AD09">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696EF47D">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预算执行率</w:t>
            </w:r>
          </w:p>
        </w:tc>
        <w:tc>
          <w:tcPr>
            <w:tcW w:w="0" w:type="auto"/>
            <w:tcBorders>
              <w:top w:val="nil"/>
              <w:left w:val="nil"/>
              <w:bottom w:val="nil"/>
              <w:right w:val="nil"/>
            </w:tcBorders>
            <w:shd w:val="clear" w:color="auto" w:fill="E9EFF6"/>
            <w:noWrap/>
            <w:vAlign w:val="top"/>
          </w:tcPr>
          <w:p w14:paraId="44EA40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预算执行率</w:t>
            </w:r>
          </w:p>
        </w:tc>
        <w:tc>
          <w:tcPr>
            <w:tcW w:w="0" w:type="auto"/>
            <w:tcBorders>
              <w:top w:val="nil"/>
              <w:left w:val="nil"/>
              <w:bottom w:val="nil"/>
              <w:right w:val="nil"/>
            </w:tcBorders>
            <w:shd w:val="clear" w:color="auto" w:fill="E9EFF6"/>
            <w:noWrap/>
            <w:vAlign w:val="top"/>
          </w:tcPr>
          <w:p w14:paraId="465680DB">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12147338">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03572FC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nil"/>
              <w:left w:val="nil"/>
              <w:bottom w:val="nil"/>
              <w:right w:val="nil"/>
            </w:tcBorders>
            <w:shd w:val="clear" w:color="auto" w:fill="E9EFF6"/>
            <w:noWrap/>
            <w:vAlign w:val="top"/>
          </w:tcPr>
          <w:p w14:paraId="5F687400">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0C9547EF">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24694BF2">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744B55B8">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E9EFF6"/>
            <w:noWrap/>
            <w:vAlign w:val="top"/>
          </w:tcPr>
          <w:p w14:paraId="2585900D">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34885F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14:paraId="4C8F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4BFCB374">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14:paraId="360155A0">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自评总分</w:t>
            </w:r>
          </w:p>
        </w:tc>
        <w:tc>
          <w:tcPr>
            <w:tcW w:w="0" w:type="auto"/>
            <w:gridSpan w:val="10"/>
            <w:tcBorders>
              <w:top w:val="nil"/>
              <w:left w:val="nil"/>
              <w:bottom w:val="single" w:color="B0C4DE" w:sz="4" w:space="0"/>
              <w:right w:val="single" w:color="B0C4DE" w:sz="4" w:space="0"/>
            </w:tcBorders>
            <w:shd w:val="clear" w:color="auto" w:fill="E9EFF6"/>
            <w:noWrap/>
            <w:vAlign w:val="top"/>
          </w:tcPr>
          <w:p w14:paraId="6D5ADB2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14:paraId="3858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nil"/>
              <w:bottom w:val="nil"/>
              <w:right w:val="nil"/>
            </w:tcBorders>
            <w:shd w:val="clear" w:color="auto" w:fill="auto"/>
            <w:vAlign w:val="top"/>
          </w:tcPr>
          <w:p w14:paraId="64C0E8B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五、存在问题         原因及整改措施</w:t>
            </w:r>
          </w:p>
        </w:tc>
        <w:tc>
          <w:tcPr>
            <w:tcW w:w="0" w:type="auto"/>
            <w:gridSpan w:val="11"/>
            <w:vMerge w:val="restart"/>
            <w:tcBorders>
              <w:top w:val="nil"/>
              <w:left w:val="nil"/>
              <w:bottom w:val="single" w:color="B0C4DE" w:sz="4" w:space="0"/>
              <w:right w:val="single" w:color="B0C4DE" w:sz="4" w:space="0"/>
            </w:tcBorders>
            <w:shd w:val="clear" w:color="auto" w:fill="auto"/>
            <w:noWrap/>
            <w:vAlign w:val="top"/>
          </w:tcPr>
          <w:p w14:paraId="5A9C932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无</w:t>
            </w:r>
          </w:p>
        </w:tc>
      </w:tr>
      <w:tr w14:paraId="7ABF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vAlign w:val="top"/>
          </w:tcPr>
          <w:p w14:paraId="3F914DDB">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noWrap/>
            <w:vAlign w:val="top"/>
          </w:tcPr>
          <w:p w14:paraId="516CAE07">
            <w:pPr>
              <w:jc w:val="left"/>
              <w:rPr>
                <w:rFonts w:hint="default" w:ascii="Calibri" w:hAnsi="Calibri" w:eastAsia="宋体" w:cs="Calibri"/>
                <w:i w:val="0"/>
                <w:iCs w:val="0"/>
                <w:color w:val="000000"/>
                <w:sz w:val="22"/>
                <w:szCs w:val="22"/>
                <w:u w:val="none"/>
              </w:rPr>
            </w:pPr>
          </w:p>
        </w:tc>
      </w:tr>
      <w:tr w14:paraId="0A1F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top"/>
          </w:tcPr>
          <w:p w14:paraId="079DA4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填报人:</w:t>
            </w:r>
          </w:p>
        </w:tc>
        <w:tc>
          <w:tcPr>
            <w:tcW w:w="0" w:type="auto"/>
            <w:gridSpan w:val="3"/>
            <w:tcBorders>
              <w:top w:val="single" w:color="B0C4DE" w:sz="4" w:space="0"/>
              <w:left w:val="single" w:color="B0C4DE" w:sz="4" w:space="0"/>
              <w:bottom w:val="single" w:color="B0C4DE" w:sz="4" w:space="0"/>
              <w:right w:val="single" w:color="B0C4DE" w:sz="4" w:space="0"/>
            </w:tcBorders>
            <w:shd w:val="clear" w:color="auto" w:fill="auto"/>
            <w:noWrap/>
            <w:vAlign w:val="top"/>
          </w:tcPr>
          <w:p w14:paraId="57FD57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刘雪华</w:t>
            </w:r>
          </w:p>
        </w:tc>
        <w:tc>
          <w:tcPr>
            <w:tcW w:w="0" w:type="auto"/>
            <w:tcBorders>
              <w:top w:val="nil"/>
              <w:left w:val="nil"/>
              <w:bottom w:val="nil"/>
              <w:right w:val="nil"/>
            </w:tcBorders>
            <w:shd w:val="clear" w:color="auto" w:fill="auto"/>
            <w:noWrap/>
            <w:vAlign w:val="top"/>
          </w:tcPr>
          <w:p w14:paraId="3818B6D1">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联系电话:</w:t>
            </w:r>
          </w:p>
        </w:tc>
        <w:tc>
          <w:tcPr>
            <w:tcW w:w="0" w:type="auto"/>
            <w:gridSpan w:val="7"/>
            <w:tcBorders>
              <w:top w:val="nil"/>
              <w:left w:val="nil"/>
              <w:bottom w:val="single" w:color="B0C4DE" w:sz="4" w:space="0"/>
              <w:right w:val="single" w:color="B0C4DE" w:sz="4" w:space="0"/>
            </w:tcBorders>
            <w:shd w:val="clear" w:color="auto" w:fill="auto"/>
            <w:noWrap/>
            <w:vAlign w:val="top"/>
          </w:tcPr>
          <w:p w14:paraId="4B87E3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2160297</w:t>
            </w:r>
          </w:p>
        </w:tc>
      </w:tr>
      <w:tr w14:paraId="2A5B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restart"/>
            <w:tcBorders>
              <w:top w:val="nil"/>
              <w:left w:val="nil"/>
              <w:bottom w:val="nil"/>
              <w:right w:val="nil"/>
            </w:tcBorders>
            <w:shd w:val="clear" w:color="auto" w:fill="auto"/>
            <w:noWrap/>
            <w:vAlign w:val="top"/>
          </w:tcPr>
          <w:p w14:paraId="59AACDA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说明:</w:t>
            </w:r>
          </w:p>
        </w:tc>
        <w:tc>
          <w:tcPr>
            <w:tcW w:w="0" w:type="auto"/>
            <w:gridSpan w:val="11"/>
            <w:vMerge w:val="restart"/>
            <w:tcBorders>
              <w:top w:val="nil"/>
              <w:left w:val="nil"/>
              <w:bottom w:val="single" w:color="B0C4DE" w:sz="4" w:space="0"/>
              <w:right w:val="single" w:color="B0C4DE" w:sz="4" w:space="0"/>
            </w:tcBorders>
            <w:shd w:val="clear" w:color="auto" w:fill="auto"/>
            <w:vAlign w:val="top"/>
          </w:tcPr>
          <w:p w14:paraId="55CB41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1.预算项目自评总分由各单项指标的自评得分合计而成，满分为100分。                                      2.实际完成值，即填写某项指标截止预算年度末的完成情况；单项指标完成情况，根据下拉菜单选择“完成”或“未完成”。 3.当年预算未执行，年终预算调减为0或财政收回全部资金的项目，以及当年重复申报或细化为其他项目的，预算数填0，到位数、执行数、指标完成情况、自评得分等其他内容不再填报，直接保存提交。   4.当年预算未执行，年终结转下年的项目，资金执行数填0，绩效指标填“未完成”，自评得分填0；当年预算部分执行，剩余资金结转下年的项目，资金执行数、指标完成情况如实填写，自评得分应小于100分。  5.原则上，一级指标权重统一设置为：产出指标50分、效益指标30分、满意度指标10分、预算执行率10分。如某类指标未设定，其分值可合理调至其他指标，预算执行率指标权重占比固定为10%；二、三级指标所占权重，应根据指标重要程度、项目实施阶段等因素综合确定。各项指标权重占比之和为100%。  6.“预算执行进度”由系统自动生成，计算公式为：预算执行进度=执行数/预算数*100%；“预算执行率”指标得分为系统自动生成，当“预算执行进度≥95%”时，“预算执行率”指标自评得分自动显示为10分；当“预算执行进度＜95%”时，“预算执行率”指标自评得分=预算执行进度*10。      7.实际完成值与预期指标值在描述上应当具有对应关系，比如某培训项目数量指标预期指标值为≥50人次，实际完成值应当填写实际完成多少人次，不能填完成培训多少场次、培训多少人等。    8.单项指标完成情况与实际完成值应当具有逻辑关系，当实际完成值大于或等于预期指标值时，单项指标完成情况才能填“完成”，否则填“未完成”。     9.当“单项指标完成情况”填“未完成”时，自评得分应小于指标分值。                                         10.由于年初指标值设定明显偏低，造成实际完成值高于预期指标值较多的，应按照偏离度适度调减自评得分。</w:t>
            </w:r>
          </w:p>
        </w:tc>
      </w:tr>
      <w:tr w14:paraId="18F0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5B09F8A1">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704EA4D3">
            <w:pPr>
              <w:rPr>
                <w:rFonts w:hint="default" w:ascii="Calibri" w:hAnsi="Calibri" w:eastAsia="宋体" w:cs="Calibri"/>
                <w:i w:val="0"/>
                <w:iCs w:val="0"/>
                <w:color w:val="000000"/>
                <w:sz w:val="22"/>
                <w:szCs w:val="22"/>
                <w:u w:val="none"/>
              </w:rPr>
            </w:pPr>
          </w:p>
        </w:tc>
      </w:tr>
      <w:tr w14:paraId="1A01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2E50F6BB">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6CFD5273">
            <w:pPr>
              <w:rPr>
                <w:rFonts w:hint="default" w:ascii="Calibri" w:hAnsi="Calibri" w:eastAsia="宋体" w:cs="Calibri"/>
                <w:i w:val="0"/>
                <w:iCs w:val="0"/>
                <w:color w:val="000000"/>
                <w:sz w:val="22"/>
                <w:szCs w:val="22"/>
                <w:u w:val="none"/>
              </w:rPr>
            </w:pPr>
          </w:p>
        </w:tc>
      </w:tr>
      <w:tr w14:paraId="57F7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nil"/>
              <w:left w:val="nil"/>
              <w:bottom w:val="nil"/>
              <w:right w:val="nil"/>
            </w:tcBorders>
            <w:shd w:val="clear" w:color="auto" w:fill="auto"/>
            <w:noWrap/>
            <w:vAlign w:val="top"/>
          </w:tcPr>
          <w:p w14:paraId="1D2351D5">
            <w:pPr>
              <w:jc w:val="center"/>
              <w:rPr>
                <w:rFonts w:hint="default" w:ascii="Calibri" w:hAnsi="Calibri" w:eastAsia="宋体" w:cs="Calibri"/>
                <w:i w:val="0"/>
                <w:iCs w:val="0"/>
                <w:color w:val="000000"/>
                <w:sz w:val="22"/>
                <w:szCs w:val="22"/>
                <w:u w:val="none"/>
              </w:rPr>
            </w:pPr>
          </w:p>
        </w:tc>
        <w:tc>
          <w:tcPr>
            <w:tcW w:w="0" w:type="auto"/>
            <w:gridSpan w:val="11"/>
            <w:vMerge w:val="continue"/>
            <w:tcBorders>
              <w:top w:val="nil"/>
              <w:left w:val="nil"/>
              <w:bottom w:val="single" w:color="B0C4DE" w:sz="4" w:space="0"/>
              <w:right w:val="single" w:color="B0C4DE" w:sz="4" w:space="0"/>
            </w:tcBorders>
            <w:shd w:val="clear" w:color="auto" w:fill="auto"/>
            <w:vAlign w:val="top"/>
          </w:tcPr>
          <w:p w14:paraId="2443D9A9">
            <w:pPr>
              <w:rPr>
                <w:rFonts w:hint="default" w:ascii="Calibri" w:hAnsi="Calibri" w:eastAsia="宋体" w:cs="Calibri"/>
                <w:i w:val="0"/>
                <w:iCs w:val="0"/>
                <w:color w:val="000000"/>
                <w:sz w:val="22"/>
                <w:szCs w:val="22"/>
                <w:u w:val="none"/>
              </w:rPr>
            </w:pPr>
          </w:p>
        </w:tc>
      </w:tr>
    </w:tbl>
    <w:p w14:paraId="6770EA08">
      <w:pPr>
        <w:adjustRightInd w:val="0"/>
        <w:snapToGrid w:val="0"/>
        <w:spacing w:line="580" w:lineRule="exact"/>
        <w:ind w:left="480" w:leftChars="200" w:firstLine="321" w:firstLineChars="1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（三）部门评价项目绩效评价结果</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优</w:t>
      </w:r>
    </w:p>
    <w:p w14:paraId="0A9641EF">
      <w:pPr>
        <w:adjustRightInd w:val="0"/>
        <w:snapToGrid w:val="0"/>
        <w:spacing w:line="58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rPr>
        <w:t>十、其他需要说明的情况</w:t>
      </w:r>
      <w:bookmarkStart w:id="0" w:name="_GoBack"/>
      <w:bookmarkEnd w:id="0"/>
    </w:p>
    <w:p w14:paraId="1067FD43">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本部门2023年度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政府性基金预算财政拨款收入支出决算表》、《国有资本经营预算财政拨款收入支出决算表》无</w:t>
      </w:r>
      <w:r>
        <w:rPr>
          <w:rFonts w:hint="default" w:ascii="Times New Roman" w:hAnsi="Times New Roman" w:eastAsia="仿宋_GB2312" w:cs="Times New Roman"/>
          <w:sz w:val="32"/>
          <w:szCs w:val="32"/>
        </w:rPr>
        <w:t>收支及结转结余情况，故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政府性基金预算财政拨款收入支出决算表》、《国有资本经营预算财政拨款收入支出决算表》</w:t>
      </w:r>
      <w:r>
        <w:rPr>
          <w:rFonts w:hint="default" w:ascii="Times New Roman" w:hAnsi="Times New Roman" w:eastAsia="仿宋_GB2312" w:cs="Times New Roman"/>
          <w:sz w:val="32"/>
          <w:szCs w:val="32"/>
        </w:rPr>
        <w:t>以空表列示。</w:t>
      </w:r>
    </w:p>
    <w:p w14:paraId="4128C273">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由于决算公开表格中金额数值应当保留两位小数，公开数据为四舍五入计算结果，个别数据合计项与分项之和存在小数点后差额，特此说明。</w:t>
      </w:r>
    </w:p>
    <w:p w14:paraId="1948938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6E522B12">
      <w:pPr>
        <w:adjustRightInd w:val="0"/>
        <w:snapToGrid w:val="0"/>
        <w:spacing w:line="580" w:lineRule="exact"/>
        <w:ind w:firstLine="640" w:firstLineChars="200"/>
        <w:rPr>
          <w:rFonts w:hint="default" w:ascii="Times New Roman" w:hAnsi="Times New Roman" w:eastAsia="仿宋_GB2312" w:cs="Times New Roman"/>
          <w:sz w:val="32"/>
          <w:szCs w:val="32"/>
        </w:rPr>
      </w:pPr>
    </w:p>
    <w:p w14:paraId="3B2C48B0">
      <w:pPr>
        <w:widowControl/>
        <w:spacing w:line="580" w:lineRule="exact"/>
        <w:ind w:firstLine="883" w:firstLineChars="200"/>
        <w:jc w:val="left"/>
        <w:rPr>
          <w:rFonts w:hint="default" w:ascii="Times New Roman" w:hAnsi="Times New Roman" w:eastAsia="宋体" w:cs="Times New Roman"/>
          <w:b/>
          <w:bCs/>
          <w:kern w:val="0"/>
          <w:sz w:val="44"/>
          <w:szCs w:val="44"/>
        </w:rPr>
      </w:pPr>
    </w:p>
    <w:p w14:paraId="2DE4198B">
      <w:pPr>
        <w:rPr>
          <w:rFonts w:hint="default" w:ascii="Times New Roman" w:hAnsi="Times New Roman" w:eastAsia="仿宋_GB2312" w:cs="Times New Roman"/>
          <w:sz w:val="32"/>
          <w:szCs w:val="32"/>
        </w:rPr>
      </w:pPr>
    </w:p>
    <w:p w14:paraId="117129F8">
      <w:pPr>
        <w:widowControl/>
        <w:jc w:val="center"/>
        <w:rPr>
          <w:rFonts w:hint="default" w:ascii="Times New Roman" w:hAnsi="Times New Roman" w:eastAsia="黑体" w:cs="Times New Roman"/>
          <w:color w:val="000000"/>
          <w:sz w:val="44"/>
          <w:szCs w:val="44"/>
        </w:rPr>
      </w:pPr>
    </w:p>
    <w:p w14:paraId="1AF7EB0C">
      <w:pPr>
        <w:widowControl/>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第四部分 相关名词解释</w:t>
      </w:r>
    </w:p>
    <w:p w14:paraId="2EEE9627">
      <w:pP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br w:type="page"/>
      </w:r>
    </w:p>
    <w:p w14:paraId="5F89F9A5">
      <w:pPr>
        <w:widowControl/>
        <w:jc w:val="center"/>
        <w:rPr>
          <w:rFonts w:hint="default" w:ascii="Times New Roman" w:hAnsi="Times New Roman" w:eastAsia="黑体" w:cs="Times New Roman"/>
          <w:color w:val="000000"/>
          <w:sz w:val="44"/>
          <w:szCs w:val="44"/>
        </w:rPr>
      </w:pPr>
    </w:p>
    <w:p w14:paraId="5CF87A92">
      <w:pPr>
        <w:rPr>
          <w:rFonts w:hint="default" w:ascii="Times New Roman" w:hAnsi="Times New Roman" w:eastAsia="仿宋_GB2312" w:cs="Times New Roman"/>
          <w:sz w:val="32"/>
          <w:szCs w:val="32"/>
        </w:rPr>
      </w:pPr>
    </w:p>
    <w:p w14:paraId="54A383BE">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一、</w:t>
      </w:r>
      <w:r>
        <w:rPr>
          <w:rFonts w:hint="default" w:ascii="Times New Roman" w:hAnsi="Times New Roman" w:eastAsia="仿宋_GB2312" w:cs="Times New Roman"/>
          <w:b/>
          <w:bCs/>
          <w:color w:val="000000"/>
          <w:kern w:val="0"/>
          <w:sz w:val="32"/>
          <w:szCs w:val="32"/>
        </w:rPr>
        <w:t>财政拨款收入：</w:t>
      </w:r>
      <w:r>
        <w:rPr>
          <w:rFonts w:hint="default" w:ascii="Times New Roman" w:hAnsi="Times New Roman" w:eastAsia="仿宋_GB2312" w:cs="Times New Roman"/>
          <w:bCs/>
          <w:color w:val="000000"/>
          <w:kern w:val="0"/>
          <w:sz w:val="32"/>
          <w:szCs w:val="32"/>
        </w:rPr>
        <w:t>指单位从同级财政部门取得的财政预算资金。</w:t>
      </w:r>
    </w:p>
    <w:p w14:paraId="50995232">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二、</w:t>
      </w:r>
      <w:r>
        <w:rPr>
          <w:rFonts w:hint="default" w:ascii="Times New Roman" w:hAnsi="Times New Roman" w:eastAsia="仿宋_GB2312" w:cs="Times New Roman"/>
          <w:b/>
          <w:bCs/>
          <w:color w:val="000000"/>
          <w:kern w:val="0"/>
          <w:sz w:val="32"/>
          <w:szCs w:val="32"/>
        </w:rPr>
        <w:t>事业收入：</w:t>
      </w:r>
      <w:r>
        <w:rPr>
          <w:rFonts w:hint="default" w:ascii="Times New Roman" w:hAnsi="Times New Roman" w:eastAsia="仿宋_GB2312" w:cs="Times New Roman"/>
          <w:bCs/>
          <w:color w:val="000000"/>
          <w:kern w:val="0"/>
          <w:sz w:val="32"/>
          <w:szCs w:val="32"/>
        </w:rPr>
        <w:t>指事业单位开展专业业务活动及辅助活动取得的收入。</w:t>
      </w:r>
    </w:p>
    <w:p w14:paraId="20D5E720">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三、</w:t>
      </w:r>
      <w:r>
        <w:rPr>
          <w:rFonts w:hint="default" w:ascii="Times New Roman" w:hAnsi="Times New Roman" w:eastAsia="仿宋_GB2312" w:cs="Times New Roman"/>
          <w:b/>
          <w:bCs/>
          <w:color w:val="000000"/>
          <w:kern w:val="0"/>
          <w:sz w:val="32"/>
          <w:szCs w:val="32"/>
        </w:rPr>
        <w:t>经营收入：</w:t>
      </w:r>
      <w:r>
        <w:rPr>
          <w:rFonts w:hint="default" w:ascii="Times New Roman" w:hAnsi="Times New Roman" w:eastAsia="仿宋_GB2312" w:cs="Times New Roman"/>
          <w:bCs/>
          <w:color w:val="000000"/>
          <w:kern w:val="0"/>
          <w:sz w:val="32"/>
          <w:szCs w:val="32"/>
        </w:rPr>
        <w:t>指事业单位在专业业务活动及其辅助活动之外开展非独立核算经营活动取得的收入。</w:t>
      </w:r>
    </w:p>
    <w:p w14:paraId="704F8CEE">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四、</w:t>
      </w:r>
      <w:r>
        <w:rPr>
          <w:rFonts w:hint="default" w:ascii="Times New Roman" w:hAnsi="Times New Roman" w:eastAsia="仿宋_GB2312" w:cs="Times New Roman"/>
          <w:b/>
          <w:bCs/>
          <w:color w:val="000000"/>
          <w:kern w:val="0"/>
          <w:sz w:val="32"/>
          <w:szCs w:val="32"/>
        </w:rPr>
        <w:t>其他收入：</w:t>
      </w:r>
      <w:r>
        <w:rPr>
          <w:rFonts w:hint="default" w:ascii="Times New Roman" w:hAnsi="Times New Roman" w:eastAsia="仿宋_GB2312" w:cs="Times New Roman"/>
          <w:bCs/>
          <w:color w:val="000000"/>
          <w:kern w:val="0"/>
          <w:sz w:val="32"/>
          <w:szCs w:val="32"/>
        </w:rPr>
        <w:t>指单位取得的除上述收入以外的各项收</w:t>
      </w:r>
    </w:p>
    <w:p w14:paraId="434BB1FC">
      <w:pPr>
        <w:spacing w:line="580" w:lineRule="exact"/>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Cs/>
          <w:color w:val="000000"/>
          <w:kern w:val="0"/>
          <w:sz w:val="32"/>
          <w:szCs w:val="32"/>
        </w:rPr>
        <w:t>入。主要是事业单位固定资产出租收入、存款利息收入等。</w:t>
      </w:r>
    </w:p>
    <w:p w14:paraId="7C4B5719">
      <w:p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五、</w:t>
      </w:r>
      <w:r>
        <w:rPr>
          <w:rFonts w:hint="default" w:ascii="Times New Roman" w:hAnsi="Times New Roman" w:eastAsia="仿宋_GB2312" w:cs="Times New Roman"/>
          <w:b/>
          <w:bCs/>
          <w:color w:val="000000"/>
          <w:kern w:val="0"/>
          <w:sz w:val="32"/>
          <w:szCs w:val="32"/>
        </w:rPr>
        <w:t>使用非财政拨款结余（含专用结余）：</w:t>
      </w:r>
      <w:r>
        <w:rPr>
          <w:rFonts w:hint="default" w:ascii="Times New Roman" w:hAnsi="Times New Roman" w:eastAsia="仿宋_GB2312" w:cs="Times New Roman"/>
          <w:bCs/>
          <w:color w:val="000000"/>
          <w:kern w:val="0"/>
          <w:sz w:val="32"/>
          <w:szCs w:val="32"/>
        </w:rPr>
        <w:t>指事业单位按照预算管理要求使用非财政拨款结余弥补收支差额的金额，以及使用专用结余安排支出的金额。</w:t>
      </w:r>
    </w:p>
    <w:p w14:paraId="5655AE85">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六、</w:t>
      </w:r>
      <w:r>
        <w:rPr>
          <w:rFonts w:hint="default" w:ascii="Times New Roman" w:hAnsi="Times New Roman" w:eastAsia="仿宋_GB2312" w:cs="Times New Roman"/>
          <w:b/>
          <w:bCs/>
          <w:color w:val="000000"/>
          <w:kern w:val="0"/>
          <w:sz w:val="32"/>
          <w:szCs w:val="32"/>
        </w:rPr>
        <w:t>年初结转和结余：</w:t>
      </w:r>
      <w:r>
        <w:rPr>
          <w:rFonts w:hint="default" w:ascii="Times New Roman" w:hAnsi="Times New Roman" w:eastAsia="仿宋_GB2312" w:cs="Times New Roman"/>
          <w:bCs/>
          <w:color w:val="000000"/>
          <w:kern w:val="0"/>
          <w:sz w:val="32"/>
          <w:szCs w:val="32"/>
        </w:rPr>
        <w:t>指单位以前年度尚未完成、结转到本年仍按原规定用途继续使用的资金，或项目已完成等产生的结余资金。</w:t>
      </w:r>
    </w:p>
    <w:p w14:paraId="328D1B52">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七、</w:t>
      </w:r>
      <w:r>
        <w:rPr>
          <w:rFonts w:hint="default" w:ascii="Times New Roman" w:hAnsi="Times New Roman" w:eastAsia="仿宋_GB2312" w:cs="Times New Roman"/>
          <w:b/>
          <w:bCs/>
          <w:color w:val="000000"/>
          <w:kern w:val="0"/>
          <w:sz w:val="32"/>
          <w:szCs w:val="32"/>
        </w:rPr>
        <w:t>结余分配：</w:t>
      </w:r>
      <w:r>
        <w:rPr>
          <w:rFonts w:hint="default" w:ascii="Times New Roman" w:hAnsi="Times New Roman" w:eastAsia="仿宋_GB2312" w:cs="Times New Roman"/>
          <w:bCs/>
          <w:color w:val="000000"/>
          <w:kern w:val="0"/>
          <w:sz w:val="32"/>
          <w:szCs w:val="32"/>
        </w:rPr>
        <w:t>指事业单位按照会计制度规定缴纳的所得税、提取的专用结余以及转入非财政拨款结余的金额等。</w:t>
      </w:r>
    </w:p>
    <w:p w14:paraId="2BAC616B">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八、</w:t>
      </w:r>
      <w:r>
        <w:rPr>
          <w:rFonts w:hint="default" w:ascii="Times New Roman" w:hAnsi="Times New Roman" w:eastAsia="仿宋_GB2312" w:cs="Times New Roman"/>
          <w:b/>
          <w:bCs/>
          <w:color w:val="000000"/>
          <w:kern w:val="0"/>
          <w:sz w:val="32"/>
          <w:szCs w:val="32"/>
        </w:rPr>
        <w:t>年末结转和结余：</w:t>
      </w:r>
      <w:r>
        <w:rPr>
          <w:rFonts w:hint="default" w:ascii="Times New Roman" w:hAnsi="Times New Roman" w:eastAsia="仿宋_GB2312" w:cs="Times New Roman"/>
          <w:bCs/>
          <w:color w:val="000000"/>
          <w:kern w:val="0"/>
          <w:sz w:val="32"/>
          <w:szCs w:val="32"/>
        </w:rPr>
        <w:t>指单位按有关规定结转到下年或以后年度继续使用的资金，或项目已完成等产生的结余资金。</w:t>
      </w:r>
    </w:p>
    <w:p w14:paraId="4C8F61E6">
      <w:pPr>
        <w:numPr>
          <w:ilvl w:val="0"/>
          <w:numId w:val="0"/>
        </w:numPr>
        <w:spacing w:line="580" w:lineRule="exact"/>
        <w:ind w:firstLine="643"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九、</w:t>
      </w:r>
      <w:r>
        <w:rPr>
          <w:rFonts w:hint="default" w:ascii="Times New Roman" w:hAnsi="Times New Roman" w:eastAsia="仿宋_GB2312" w:cs="Times New Roman"/>
          <w:b/>
          <w:bCs/>
          <w:color w:val="000000"/>
          <w:kern w:val="0"/>
          <w:sz w:val="32"/>
          <w:szCs w:val="32"/>
        </w:rPr>
        <w:t>基本支出：</w:t>
      </w:r>
      <w:r>
        <w:rPr>
          <w:rFonts w:hint="default" w:ascii="Times New Roman" w:hAnsi="Times New Roman" w:eastAsia="仿宋_GB2312" w:cs="Times New Roman"/>
          <w:bCs/>
          <w:color w:val="000000"/>
          <w:kern w:val="0"/>
          <w:sz w:val="32"/>
          <w:szCs w:val="32"/>
        </w:rPr>
        <w:t>指为保障机构正常运转、完成日常工作任务而发生的人员支出和公用支出。</w:t>
      </w:r>
    </w:p>
    <w:p w14:paraId="44BA7176">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w:t>
      </w:r>
      <w:r>
        <w:rPr>
          <w:rFonts w:hint="default" w:ascii="Times New Roman" w:hAnsi="Times New Roman" w:eastAsia="仿宋_GB2312" w:cs="Times New Roman"/>
          <w:b/>
          <w:bCs/>
          <w:color w:val="000000"/>
          <w:kern w:val="0"/>
          <w:sz w:val="32"/>
          <w:szCs w:val="32"/>
        </w:rPr>
        <w:t>项目支出：</w:t>
      </w:r>
      <w:r>
        <w:rPr>
          <w:rFonts w:hint="default" w:ascii="Times New Roman" w:hAnsi="Times New Roman" w:eastAsia="仿宋_GB2312" w:cs="Times New Roman"/>
          <w:color w:val="000000"/>
          <w:kern w:val="0"/>
          <w:sz w:val="32"/>
          <w:szCs w:val="32"/>
        </w:rPr>
        <w:t>指在基本支出之外为完成特定行政任务和事业发展目标所发生的支出。</w:t>
      </w:r>
    </w:p>
    <w:p w14:paraId="23B8FBAD">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十一、</w:t>
      </w:r>
      <w:r>
        <w:rPr>
          <w:rFonts w:hint="default" w:ascii="Times New Roman" w:hAnsi="Times New Roman" w:eastAsia="仿宋_GB2312" w:cs="Times New Roman"/>
          <w:b/>
          <w:bCs/>
          <w:color w:val="000000"/>
          <w:kern w:val="0"/>
          <w:sz w:val="32"/>
          <w:szCs w:val="32"/>
        </w:rPr>
        <w:t>经营支出 ：</w:t>
      </w:r>
      <w:r>
        <w:rPr>
          <w:rFonts w:hint="default" w:ascii="Times New Roman" w:hAnsi="Times New Roman" w:eastAsia="仿宋_GB2312" w:cs="Times New Roman"/>
          <w:color w:val="000000"/>
          <w:kern w:val="0"/>
          <w:sz w:val="32"/>
          <w:szCs w:val="32"/>
        </w:rPr>
        <w:t>指事业单位在专业业务活动及其辅助活动之外开展非独立核算经营活动发生的支出。</w:t>
      </w:r>
    </w:p>
    <w:p w14:paraId="5D5676D2">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十二、</w:t>
      </w:r>
      <w:r>
        <w:rPr>
          <w:rFonts w:hint="default" w:ascii="Times New Roman" w:hAnsi="Times New Roman" w:eastAsia="仿宋_GB2312" w:cs="Times New Roman"/>
          <w:b/>
          <w:bCs/>
          <w:color w:val="000000"/>
          <w:kern w:val="0"/>
          <w:sz w:val="32"/>
          <w:szCs w:val="32"/>
        </w:rPr>
        <w:t>基本建设支出：</w:t>
      </w:r>
      <w:r>
        <w:rPr>
          <w:rFonts w:hint="default" w:ascii="Times New Roman" w:hAnsi="Times New Roman"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DD3694E">
      <w:pPr>
        <w:widowControl/>
        <w:spacing w:line="560" w:lineRule="exact"/>
        <w:ind w:firstLine="643" w:firstLineChars="200"/>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十三、</w:t>
      </w:r>
      <w:r>
        <w:rPr>
          <w:rFonts w:hint="default" w:ascii="Times New Roman" w:hAnsi="Times New Roman" w:eastAsia="仿宋_GB2312" w:cs="Times New Roman"/>
          <w:b/>
          <w:bCs/>
          <w:color w:val="000000"/>
          <w:kern w:val="0"/>
          <w:sz w:val="32"/>
          <w:szCs w:val="32"/>
        </w:rPr>
        <w:t>其他资本性支出：</w:t>
      </w:r>
      <w:r>
        <w:rPr>
          <w:rFonts w:hint="default" w:ascii="Times New Roman" w:hAnsi="Times New Roman"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5660B75F">
      <w:pPr>
        <w:snapToGrid w:val="0"/>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十四、</w:t>
      </w:r>
      <w:r>
        <w:rPr>
          <w:rFonts w:hint="default" w:ascii="Times New Roman" w:hAnsi="Times New Roman" w:eastAsia="仿宋_GB2312" w:cs="Times New Roman"/>
          <w:b/>
          <w:bCs/>
          <w:color w:val="000000"/>
          <w:kern w:val="0"/>
          <w:sz w:val="32"/>
          <w:szCs w:val="32"/>
        </w:rPr>
        <w:t>“三公”经费：</w:t>
      </w:r>
      <w:r>
        <w:rPr>
          <w:rFonts w:hint="default" w:ascii="Times New Roman" w:hAnsi="Times New Roman"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496ED441">
      <w:pPr>
        <w:snapToGrid w:val="0"/>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十五、</w:t>
      </w:r>
      <w:r>
        <w:rPr>
          <w:rFonts w:hint="default" w:ascii="Times New Roman" w:hAnsi="Times New Roman" w:eastAsia="仿宋_GB2312" w:cs="Times New Roman"/>
          <w:b/>
          <w:bCs/>
          <w:color w:val="000000"/>
          <w:kern w:val="0"/>
          <w:sz w:val="32"/>
          <w:szCs w:val="32"/>
        </w:rPr>
        <w:t>其他交通费用：</w:t>
      </w:r>
      <w:r>
        <w:rPr>
          <w:rFonts w:hint="default" w:ascii="Times New Roman" w:hAnsi="Times New Roman"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0284E98B">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十六、</w:t>
      </w:r>
      <w:r>
        <w:rPr>
          <w:rFonts w:hint="default" w:ascii="Times New Roman" w:hAnsi="Times New Roman" w:eastAsia="仿宋_GB2312" w:cs="Times New Roman"/>
          <w:b/>
          <w:bCs/>
          <w:color w:val="000000"/>
          <w:kern w:val="0"/>
          <w:sz w:val="32"/>
          <w:szCs w:val="32"/>
        </w:rPr>
        <w:t>公务用车购置：</w:t>
      </w:r>
      <w:r>
        <w:rPr>
          <w:rFonts w:hint="default" w:ascii="Times New Roman" w:hAnsi="Times New Roman" w:eastAsia="仿宋_GB2312" w:cs="Times New Roman"/>
          <w:color w:val="000000"/>
          <w:kern w:val="0"/>
          <w:sz w:val="32"/>
          <w:szCs w:val="32"/>
        </w:rPr>
        <w:t>填列单位公务用车车辆购置支出（含车辆购置税、牌照费）。</w:t>
      </w:r>
    </w:p>
    <w:p w14:paraId="3AAF6A0A">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十七、</w:t>
      </w:r>
      <w:r>
        <w:rPr>
          <w:rFonts w:hint="default" w:ascii="Times New Roman" w:hAnsi="Times New Roman" w:eastAsia="仿宋_GB2312" w:cs="Times New Roman"/>
          <w:b/>
          <w:bCs/>
          <w:color w:val="000000"/>
          <w:kern w:val="0"/>
          <w:sz w:val="32"/>
          <w:szCs w:val="32"/>
        </w:rPr>
        <w:t>其他交通工具购置：</w:t>
      </w:r>
      <w:r>
        <w:rPr>
          <w:rFonts w:hint="default" w:ascii="Times New Roman" w:hAnsi="Times New Roman" w:eastAsia="仿宋_GB2312" w:cs="Times New Roman"/>
          <w:color w:val="000000"/>
          <w:kern w:val="0"/>
          <w:sz w:val="32"/>
          <w:szCs w:val="32"/>
        </w:rPr>
        <w:t>填列单位除公务用车外的其他各类交通工具（如船舶、飞机等）购置支出（含车辆购置税、牌照费）。</w:t>
      </w:r>
    </w:p>
    <w:p w14:paraId="4F9C8346">
      <w:pPr>
        <w:widowControl/>
        <w:spacing w:line="560"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十八、机关运行经费：</w:t>
      </w:r>
      <w:r>
        <w:rPr>
          <w:rFonts w:hint="default" w:ascii="Times New Roman" w:hAnsi="Times New Roman"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CBDD18E">
      <w:pPr>
        <w:tabs>
          <w:tab w:val="left" w:pos="235"/>
        </w:tabs>
        <w:ind w:firstLine="643" w:firstLineChars="200"/>
        <w:jc w:val="left"/>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b/>
          <w:bCs/>
          <w:color w:val="000000"/>
          <w:kern w:val="0"/>
          <w:sz w:val="32"/>
          <w:szCs w:val="32"/>
        </w:rPr>
        <w:t>十九、经费形式:</w:t>
      </w:r>
      <w:r>
        <w:rPr>
          <w:rFonts w:hint="default" w:ascii="Times New Roman" w:hAnsi="Times New Roman" w:eastAsia="仿宋_GB2312" w:cs="Times New Roman"/>
          <w:color w:val="000000"/>
          <w:kern w:val="0"/>
          <w:sz w:val="32"/>
          <w:szCs w:val="32"/>
        </w:rPr>
        <w:t>按照经费来源，</w:t>
      </w:r>
      <w:r>
        <w:rPr>
          <w:rFonts w:hint="default" w:ascii="Times New Roman" w:hAnsi="Times New Roman" w:eastAsia="仿宋_GB2312" w:cs="Times New Roman"/>
          <w:kern w:val="0"/>
          <w:sz w:val="32"/>
          <w:szCs w:val="32"/>
        </w:rPr>
        <w:t>可分为财政拨款、财政性资金基本保证、财政性资金定额或定项补助、财政性资金零补助四类</w:t>
      </w:r>
      <w:r>
        <w:rPr>
          <w:rFonts w:hint="eastAsia" w:ascii="Times New Roman" w:hAnsi="Times New Roman" w:eastAsia="仿宋_GB2312" w:cs="Times New Roman"/>
          <w:kern w:val="0"/>
          <w:sz w:val="32"/>
          <w:szCs w:val="32"/>
          <w:lang w:eastAsia="zh-CN"/>
        </w:rPr>
        <w:t>。</w:t>
      </w:r>
    </w:p>
    <w:p w14:paraId="00917396">
      <w:pPr>
        <w:rPr>
          <w:rFonts w:hint="default" w:ascii="Times New Roman" w:hAnsi="Times New Roman" w:cs="Times New Roman"/>
        </w:rPr>
      </w:pPr>
    </w:p>
    <w:p w14:paraId="196775E3">
      <w:pPr>
        <w:pStyle w:val="10"/>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仿宋_GB2312" w:cs="Times New Roman"/>
          <w:i w:val="0"/>
          <w:iCs w:val="0"/>
          <w:caps w:val="0"/>
          <w:color w:val="333333"/>
          <w:spacing w:val="0"/>
          <w:sz w:val="33"/>
          <w:szCs w:val="33"/>
          <w:highlight w:val="none"/>
          <w:shd w:val="clear" w:color="090000" w:fill="FFFFFF"/>
        </w:rPr>
      </w:pPr>
    </w:p>
    <w:p w14:paraId="0CD7F1DF">
      <w:pPr>
        <w:rPr>
          <w:rFonts w:hint="default" w:ascii="Times New Roman" w:hAnsi="Times New Roman" w:eastAsia="仿宋_GB2312" w:cs="Times New Roman"/>
          <w:i w:val="0"/>
          <w:iCs w:val="0"/>
          <w:caps w:val="0"/>
          <w:color w:val="333333"/>
          <w:spacing w:val="0"/>
          <w:sz w:val="33"/>
          <w:szCs w:val="33"/>
          <w:highlight w:val="none"/>
          <w:shd w:val="clear" w:color="090000" w:fill="FFFFFF"/>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魏碑简体">
    <w:altName w:val="微软雅黑"/>
    <w:panose1 w:val="00000000000000000000"/>
    <w:charset w:val="86"/>
    <w:family w:val="auto"/>
    <w:pitch w:val="default"/>
    <w:sig w:usb0="00000000" w:usb1="00000000" w:usb2="00000010" w:usb3="00000000" w:csb0="00040000" w:csb1="00000000"/>
  </w:font>
  <w:font w:name="思源黑体 CN Heavy">
    <w:altName w:val="黑体"/>
    <w:panose1 w:val="00000000000000000000"/>
    <w:charset w:val="86"/>
    <w:family w:val="auto"/>
    <w:pitch w:val="default"/>
    <w:sig w:usb0="00000000" w:usb1="00000000" w:usb2="00000016" w:usb3="00000000" w:csb0="00060107"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方正仿宋_GB2312">
    <w:altName w:val="仿宋"/>
    <w:panose1 w:val="02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EC8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A36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CA579">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4B171">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611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EB42C"/>
    <w:multiLevelType w:val="singleLevel"/>
    <w:tmpl w:val="F31EB42C"/>
    <w:lvl w:ilvl="0" w:tentative="0">
      <w:start w:val="4"/>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66E925E4"/>
    <w:multiLevelType w:val="singleLevel"/>
    <w:tmpl w:val="66E925E4"/>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jb3VudCI6NzMsImhkaWQiOiJiMWE2MTBmODhjOGYzOTg5MDdjNTk0NjRiZTM5ZDhiMyIsInVzZXJDb3VudCI6Nn0="/>
  </w:docVars>
  <w:rsids>
    <w:rsidRoot w:val="00000000"/>
    <w:rsid w:val="00086151"/>
    <w:rsid w:val="00236F8C"/>
    <w:rsid w:val="00822154"/>
    <w:rsid w:val="00C65689"/>
    <w:rsid w:val="00CC2C8E"/>
    <w:rsid w:val="01A03C5A"/>
    <w:rsid w:val="01A5267D"/>
    <w:rsid w:val="01AF6A8D"/>
    <w:rsid w:val="024808A2"/>
    <w:rsid w:val="025C3821"/>
    <w:rsid w:val="02A61CD0"/>
    <w:rsid w:val="02DA3B1B"/>
    <w:rsid w:val="02E57B4D"/>
    <w:rsid w:val="03450B90"/>
    <w:rsid w:val="037B12D4"/>
    <w:rsid w:val="03804D63"/>
    <w:rsid w:val="03FB73B0"/>
    <w:rsid w:val="048A7FB5"/>
    <w:rsid w:val="049C1B9D"/>
    <w:rsid w:val="04BD008C"/>
    <w:rsid w:val="04C55939"/>
    <w:rsid w:val="04DA28BB"/>
    <w:rsid w:val="04F528BE"/>
    <w:rsid w:val="04FF5D35"/>
    <w:rsid w:val="050E10CE"/>
    <w:rsid w:val="054F2DFB"/>
    <w:rsid w:val="05991C82"/>
    <w:rsid w:val="061416A9"/>
    <w:rsid w:val="061D60A6"/>
    <w:rsid w:val="06236884"/>
    <w:rsid w:val="06B07006"/>
    <w:rsid w:val="06FC7C2A"/>
    <w:rsid w:val="07533AFE"/>
    <w:rsid w:val="07B3657A"/>
    <w:rsid w:val="07C857D0"/>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FA5D82"/>
    <w:rsid w:val="0E1E52CE"/>
    <w:rsid w:val="0E866524"/>
    <w:rsid w:val="0E9268D3"/>
    <w:rsid w:val="0E957F1F"/>
    <w:rsid w:val="0F0E7284"/>
    <w:rsid w:val="0F28110F"/>
    <w:rsid w:val="0F37083F"/>
    <w:rsid w:val="0F891DB8"/>
    <w:rsid w:val="0FAA3B86"/>
    <w:rsid w:val="10191346"/>
    <w:rsid w:val="102A01A6"/>
    <w:rsid w:val="10754A6C"/>
    <w:rsid w:val="108B537D"/>
    <w:rsid w:val="10B11DB1"/>
    <w:rsid w:val="11177F57"/>
    <w:rsid w:val="11217C97"/>
    <w:rsid w:val="11464C20"/>
    <w:rsid w:val="115E4926"/>
    <w:rsid w:val="118A1FFA"/>
    <w:rsid w:val="11E35B5A"/>
    <w:rsid w:val="11E42DD6"/>
    <w:rsid w:val="125F5A1B"/>
    <w:rsid w:val="126979D6"/>
    <w:rsid w:val="129E45A7"/>
    <w:rsid w:val="12F60B0D"/>
    <w:rsid w:val="13074404"/>
    <w:rsid w:val="136A5C00"/>
    <w:rsid w:val="137B6276"/>
    <w:rsid w:val="13B97B08"/>
    <w:rsid w:val="13C527AC"/>
    <w:rsid w:val="14711797"/>
    <w:rsid w:val="147B6F17"/>
    <w:rsid w:val="14D42061"/>
    <w:rsid w:val="15081C8B"/>
    <w:rsid w:val="15090D5C"/>
    <w:rsid w:val="15CF053D"/>
    <w:rsid w:val="15E0131A"/>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A15E03"/>
    <w:rsid w:val="1CA24F0C"/>
    <w:rsid w:val="1CF8716C"/>
    <w:rsid w:val="1D4B1F5B"/>
    <w:rsid w:val="1D6C5CA0"/>
    <w:rsid w:val="1D725586"/>
    <w:rsid w:val="1D745B4F"/>
    <w:rsid w:val="1D867987"/>
    <w:rsid w:val="1D8831A2"/>
    <w:rsid w:val="1D944010"/>
    <w:rsid w:val="1DD70E85"/>
    <w:rsid w:val="1DE74AD7"/>
    <w:rsid w:val="1DF60A19"/>
    <w:rsid w:val="1DFA6713"/>
    <w:rsid w:val="1E050843"/>
    <w:rsid w:val="1E2D3FB0"/>
    <w:rsid w:val="1E2E50F1"/>
    <w:rsid w:val="1E3B4E26"/>
    <w:rsid w:val="1EDF707D"/>
    <w:rsid w:val="1EF603B1"/>
    <w:rsid w:val="1F394761"/>
    <w:rsid w:val="1F65664C"/>
    <w:rsid w:val="1F7C149A"/>
    <w:rsid w:val="1F84140D"/>
    <w:rsid w:val="1F9B7FFD"/>
    <w:rsid w:val="1F9C7614"/>
    <w:rsid w:val="1FBE1971"/>
    <w:rsid w:val="1FF20D19"/>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D31DF3"/>
    <w:rsid w:val="22FD3CF7"/>
    <w:rsid w:val="232C221B"/>
    <w:rsid w:val="2356249E"/>
    <w:rsid w:val="236E713A"/>
    <w:rsid w:val="23700968"/>
    <w:rsid w:val="238761A6"/>
    <w:rsid w:val="23920578"/>
    <w:rsid w:val="23BB6F9A"/>
    <w:rsid w:val="23FC3864"/>
    <w:rsid w:val="24857B00"/>
    <w:rsid w:val="24BD3D9E"/>
    <w:rsid w:val="24F25212"/>
    <w:rsid w:val="251B0465"/>
    <w:rsid w:val="254B0AC6"/>
    <w:rsid w:val="25571AB6"/>
    <w:rsid w:val="25B40AD6"/>
    <w:rsid w:val="25BE7872"/>
    <w:rsid w:val="25BF702A"/>
    <w:rsid w:val="264D2D17"/>
    <w:rsid w:val="26D50E55"/>
    <w:rsid w:val="271A539C"/>
    <w:rsid w:val="274972D4"/>
    <w:rsid w:val="27AA3D97"/>
    <w:rsid w:val="280A3758"/>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FC0112"/>
    <w:rsid w:val="2F2B730D"/>
    <w:rsid w:val="2F9269AE"/>
    <w:rsid w:val="2F9F3DC1"/>
    <w:rsid w:val="2FFC7AC2"/>
    <w:rsid w:val="301430AF"/>
    <w:rsid w:val="303F0FE1"/>
    <w:rsid w:val="30630612"/>
    <w:rsid w:val="308E59B0"/>
    <w:rsid w:val="30B10568"/>
    <w:rsid w:val="30E55DD3"/>
    <w:rsid w:val="30E60399"/>
    <w:rsid w:val="31356123"/>
    <w:rsid w:val="31356AA5"/>
    <w:rsid w:val="313E22F0"/>
    <w:rsid w:val="31B0194C"/>
    <w:rsid w:val="31CE17D1"/>
    <w:rsid w:val="32270449"/>
    <w:rsid w:val="323E4515"/>
    <w:rsid w:val="3286389B"/>
    <w:rsid w:val="32CF5C94"/>
    <w:rsid w:val="32D337C7"/>
    <w:rsid w:val="32E200EC"/>
    <w:rsid w:val="32E5408B"/>
    <w:rsid w:val="32EB0D70"/>
    <w:rsid w:val="332868BB"/>
    <w:rsid w:val="333211F3"/>
    <w:rsid w:val="33504B41"/>
    <w:rsid w:val="338B4A07"/>
    <w:rsid w:val="33944811"/>
    <w:rsid w:val="33CE0488"/>
    <w:rsid w:val="34262463"/>
    <w:rsid w:val="34296F31"/>
    <w:rsid w:val="34340A27"/>
    <w:rsid w:val="346A2989"/>
    <w:rsid w:val="348865E9"/>
    <w:rsid w:val="348F70D5"/>
    <w:rsid w:val="349D2BAD"/>
    <w:rsid w:val="34B25886"/>
    <w:rsid w:val="35277FF8"/>
    <w:rsid w:val="35763460"/>
    <w:rsid w:val="35776F72"/>
    <w:rsid w:val="35997371"/>
    <w:rsid w:val="360134DF"/>
    <w:rsid w:val="360B1E2F"/>
    <w:rsid w:val="360D500F"/>
    <w:rsid w:val="36330424"/>
    <w:rsid w:val="36FE3ABA"/>
    <w:rsid w:val="37072BDE"/>
    <w:rsid w:val="37455334"/>
    <w:rsid w:val="37731921"/>
    <w:rsid w:val="3779500C"/>
    <w:rsid w:val="37E509C0"/>
    <w:rsid w:val="37E96FB8"/>
    <w:rsid w:val="38222D85"/>
    <w:rsid w:val="387E7673"/>
    <w:rsid w:val="38803721"/>
    <w:rsid w:val="38925A62"/>
    <w:rsid w:val="389F5F4F"/>
    <w:rsid w:val="38C36BA2"/>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204EC"/>
    <w:rsid w:val="3B135A0E"/>
    <w:rsid w:val="3B272BBC"/>
    <w:rsid w:val="3B374FEE"/>
    <w:rsid w:val="3B4410EE"/>
    <w:rsid w:val="3B56159C"/>
    <w:rsid w:val="3B596DF7"/>
    <w:rsid w:val="3B7D732B"/>
    <w:rsid w:val="3BD30423"/>
    <w:rsid w:val="3C6C0B58"/>
    <w:rsid w:val="3CBE41D5"/>
    <w:rsid w:val="3D446B0E"/>
    <w:rsid w:val="3D953A6B"/>
    <w:rsid w:val="3DB97D4E"/>
    <w:rsid w:val="3DBB5979"/>
    <w:rsid w:val="3DD56F21"/>
    <w:rsid w:val="3E1057AF"/>
    <w:rsid w:val="3E6C0DFA"/>
    <w:rsid w:val="3E740322"/>
    <w:rsid w:val="3E7F4380"/>
    <w:rsid w:val="3E8D171B"/>
    <w:rsid w:val="3E920C74"/>
    <w:rsid w:val="3EA5630D"/>
    <w:rsid w:val="3EBA731B"/>
    <w:rsid w:val="3EE33949"/>
    <w:rsid w:val="3EFB5800"/>
    <w:rsid w:val="3F3B4E59"/>
    <w:rsid w:val="3F6E677C"/>
    <w:rsid w:val="3F712F46"/>
    <w:rsid w:val="3FBC0EF7"/>
    <w:rsid w:val="3FCD2AB9"/>
    <w:rsid w:val="3FD17600"/>
    <w:rsid w:val="4050218A"/>
    <w:rsid w:val="405C7868"/>
    <w:rsid w:val="408B24EB"/>
    <w:rsid w:val="408D1DBF"/>
    <w:rsid w:val="40C652D1"/>
    <w:rsid w:val="40F1209D"/>
    <w:rsid w:val="417044B8"/>
    <w:rsid w:val="41A203A0"/>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5344EFF"/>
    <w:rsid w:val="45513D03"/>
    <w:rsid w:val="45541E1C"/>
    <w:rsid w:val="45FE7734"/>
    <w:rsid w:val="461F0A8B"/>
    <w:rsid w:val="4648721E"/>
    <w:rsid w:val="46663E71"/>
    <w:rsid w:val="466A37AC"/>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9067B2F"/>
    <w:rsid w:val="49677E31"/>
    <w:rsid w:val="496C2225"/>
    <w:rsid w:val="49AE2880"/>
    <w:rsid w:val="49F42EAF"/>
    <w:rsid w:val="4A337323"/>
    <w:rsid w:val="4A5B28DC"/>
    <w:rsid w:val="4AA06B93"/>
    <w:rsid w:val="4ADB18EB"/>
    <w:rsid w:val="4B3A5A42"/>
    <w:rsid w:val="4B96118E"/>
    <w:rsid w:val="4BAE1B66"/>
    <w:rsid w:val="4BED4708"/>
    <w:rsid w:val="4BF133DC"/>
    <w:rsid w:val="4C507D4A"/>
    <w:rsid w:val="4CDF5563"/>
    <w:rsid w:val="4CFB2214"/>
    <w:rsid w:val="4D2C4D26"/>
    <w:rsid w:val="4D335E0E"/>
    <w:rsid w:val="4D4E4EA3"/>
    <w:rsid w:val="4D9A5B1B"/>
    <w:rsid w:val="4DA55D85"/>
    <w:rsid w:val="4DBB20DB"/>
    <w:rsid w:val="4DDC3F22"/>
    <w:rsid w:val="4DE66FB2"/>
    <w:rsid w:val="4E1040C7"/>
    <w:rsid w:val="4E1760BF"/>
    <w:rsid w:val="4E30647F"/>
    <w:rsid w:val="4E7763E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50BD1"/>
    <w:rsid w:val="4FA743DA"/>
    <w:rsid w:val="4FB3565A"/>
    <w:rsid w:val="503D1C79"/>
    <w:rsid w:val="507A6406"/>
    <w:rsid w:val="50853863"/>
    <w:rsid w:val="508A4590"/>
    <w:rsid w:val="50F1461D"/>
    <w:rsid w:val="50FE5411"/>
    <w:rsid w:val="510B072E"/>
    <w:rsid w:val="511B0BF4"/>
    <w:rsid w:val="51264306"/>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830730"/>
    <w:rsid w:val="5BBB2DD6"/>
    <w:rsid w:val="5BE263B6"/>
    <w:rsid w:val="5C8E5C5A"/>
    <w:rsid w:val="5C965E61"/>
    <w:rsid w:val="5CF5796F"/>
    <w:rsid w:val="5D240E29"/>
    <w:rsid w:val="5D242A11"/>
    <w:rsid w:val="5D9217C2"/>
    <w:rsid w:val="5DAD06BF"/>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C5944"/>
    <w:rsid w:val="632F3F8A"/>
    <w:rsid w:val="637279B4"/>
    <w:rsid w:val="63817D2B"/>
    <w:rsid w:val="63BD1FA9"/>
    <w:rsid w:val="63D175D1"/>
    <w:rsid w:val="63D27965"/>
    <w:rsid w:val="63F4667E"/>
    <w:rsid w:val="64095516"/>
    <w:rsid w:val="641A2468"/>
    <w:rsid w:val="64372F20"/>
    <w:rsid w:val="64DC72D7"/>
    <w:rsid w:val="653619A6"/>
    <w:rsid w:val="65610A02"/>
    <w:rsid w:val="65A11EA3"/>
    <w:rsid w:val="65AC3D66"/>
    <w:rsid w:val="65BB5334"/>
    <w:rsid w:val="663E1DBA"/>
    <w:rsid w:val="665D0213"/>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700D6539"/>
    <w:rsid w:val="704203E3"/>
    <w:rsid w:val="7058046B"/>
    <w:rsid w:val="707F2079"/>
    <w:rsid w:val="70922734"/>
    <w:rsid w:val="70CE6DC7"/>
    <w:rsid w:val="710B3646"/>
    <w:rsid w:val="711759F2"/>
    <w:rsid w:val="713C4ED8"/>
    <w:rsid w:val="71407642"/>
    <w:rsid w:val="71641210"/>
    <w:rsid w:val="71D95B7C"/>
    <w:rsid w:val="71EA6A50"/>
    <w:rsid w:val="71FE31A8"/>
    <w:rsid w:val="720C30AE"/>
    <w:rsid w:val="721F6113"/>
    <w:rsid w:val="7233782C"/>
    <w:rsid w:val="73177841"/>
    <w:rsid w:val="733774FE"/>
    <w:rsid w:val="73617E1B"/>
    <w:rsid w:val="736D7653"/>
    <w:rsid w:val="738035CB"/>
    <w:rsid w:val="73852C46"/>
    <w:rsid w:val="7396335C"/>
    <w:rsid w:val="73F46595"/>
    <w:rsid w:val="74283FA2"/>
    <w:rsid w:val="742C135B"/>
    <w:rsid w:val="74463733"/>
    <w:rsid w:val="748A2F40"/>
    <w:rsid w:val="74F85778"/>
    <w:rsid w:val="75272439"/>
    <w:rsid w:val="75695022"/>
    <w:rsid w:val="758F1E9B"/>
    <w:rsid w:val="75CE266B"/>
    <w:rsid w:val="76120141"/>
    <w:rsid w:val="768216BE"/>
    <w:rsid w:val="76C23B43"/>
    <w:rsid w:val="76FD6F97"/>
    <w:rsid w:val="770218E8"/>
    <w:rsid w:val="779469CE"/>
    <w:rsid w:val="77C875A5"/>
    <w:rsid w:val="78A27DF6"/>
    <w:rsid w:val="79285B3A"/>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6D090F"/>
    <w:rsid w:val="7ECC66B2"/>
    <w:rsid w:val="7F2914C3"/>
    <w:rsid w:val="7F5F2ED6"/>
    <w:rsid w:val="7FA837EF"/>
    <w:rsid w:val="7FC36955"/>
    <w:rsid w:val="7FE903A0"/>
    <w:rsid w:val="7FF07065"/>
    <w:rsid w:val="7FF97946"/>
    <w:rsid w:val="7FFE78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Balloon Text"/>
    <w:basedOn w:val="1"/>
    <w:link w:val="24"/>
    <w:unhideWhenUsed/>
    <w:qFormat/>
    <w:uiPriority w:val="99"/>
    <w:rPr>
      <w:rFonts w:cs="黑体"/>
      <w:kern w:val="2"/>
      <w:sz w:val="18"/>
      <w:szCs w:val="18"/>
    </w:rPr>
  </w:style>
  <w:style w:type="paragraph" w:styleId="8">
    <w:name w:val="footer"/>
    <w:basedOn w:val="1"/>
    <w:link w:val="16"/>
    <w:qFormat/>
    <w:uiPriority w:val="99"/>
    <w:pPr>
      <w:tabs>
        <w:tab w:val="center" w:pos="4153"/>
        <w:tab w:val="right" w:pos="8306"/>
      </w:tabs>
      <w:snapToGrid w:val="0"/>
      <w:jc w:val="left"/>
    </w:pPr>
    <w:rPr>
      <w:rFonts w:cs="黑体"/>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黑体"/>
      <w:kern w:val="2"/>
      <w:sz w:val="18"/>
      <w:szCs w:val="18"/>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Calibri" w:hAnsi="Calibri" w:eastAsia="宋体" w:cs="黑体"/>
      <w:sz w:val="18"/>
      <w:szCs w:val="18"/>
      <w:lang w:val="en-US" w:eastAsia="zh-CN" w:bidi="ar-SA"/>
    </w:rPr>
  </w:style>
  <w:style w:type="character" w:customStyle="1" w:styleId="17">
    <w:name w:val="页眉 Char"/>
    <w:basedOn w:val="13"/>
    <w:link w:val="9"/>
    <w:qFormat/>
    <w:uiPriority w:val="0"/>
    <w:rPr>
      <w:rFonts w:ascii="Calibri" w:hAnsi="Calibri" w:eastAsia="宋体" w:cs="黑体"/>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Calibri" w:hAnsi="Calibri" w:eastAsia="宋体" w:cs="黑体"/>
      <w:sz w:val="18"/>
      <w:szCs w:val="18"/>
      <w:lang w:val="en-US" w:eastAsia="zh-CN" w:bidi="ar-SA"/>
    </w:rPr>
  </w:style>
  <w:style w:type="character" w:customStyle="1" w:styleId="25">
    <w:name w:val="font61"/>
    <w:basedOn w:val="13"/>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_&#20915;&#31639;&#22270;&#349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_&#20915;&#31639;&#22270;&#349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_&#20915;&#31639;&#22270;&#349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_&#20915;&#31639;&#22270;&#349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_&#20915;&#31639;&#22270;&#349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pitchFamily="4"/>
                <a:ea typeface="宋体" panose="02010600030101010101" charset="-122"/>
                <a:cs typeface="Arial" panose="020B0604020202020204" pitchFamily="2"/>
              </a:defRPr>
            </a:pPr>
            <a:r>
              <a:rPr lang="zh-CN" sz="1400" b="1" i="0" u="none" strike="noStrike" baseline="0">
                <a:solidFill>
                  <a:srgbClr val="595959"/>
                </a:solidFill>
                <a:latin typeface="Times New Roman" panose="02020603050405020304" pitchFamily="4"/>
                <a:ea typeface="宋体" panose="02010600030101010101" charset="-122"/>
                <a:cs typeface="Arial" panose="020B0604020202020204" pitchFamily="2"/>
              </a:rPr>
              <a:t>202</a:t>
            </a:r>
            <a:r>
              <a:rPr lang="en-US" altLang="zh-CN" sz="1400" b="1" i="0" u="none" strike="noStrike" baseline="0">
                <a:solidFill>
                  <a:srgbClr val="595959"/>
                </a:solidFill>
                <a:latin typeface="Times New Roman" panose="02020603050405020304" pitchFamily="4"/>
                <a:ea typeface="宋体" panose="02010600030101010101" charset="-122"/>
                <a:cs typeface="Arial" panose="020B0604020202020204" pitchFamily="2"/>
              </a:rPr>
              <a:t>2</a:t>
            </a:r>
            <a:r>
              <a:rPr lang="zh-CN" sz="1400" b="1" i="0" u="none" strike="noStrike" baseline="0">
                <a:solidFill>
                  <a:srgbClr val="595959"/>
                </a:solidFill>
                <a:latin typeface="Times New Roman" panose="02020603050405020304" pitchFamily="4"/>
                <a:ea typeface="宋体" panose="02010600030101010101" charset="-122"/>
                <a:cs typeface="Arial" panose="020B0604020202020204" pitchFamily="2"/>
              </a:rPr>
              <a:t>-202</a:t>
            </a:r>
            <a:r>
              <a:rPr lang="en-US" altLang="zh-CN" sz="1400" b="1" i="0" u="none" strike="noStrike" baseline="0">
                <a:solidFill>
                  <a:srgbClr val="595959"/>
                </a:solidFill>
                <a:latin typeface="Times New Roman" panose="02020603050405020304" pitchFamily="4"/>
                <a:ea typeface="宋体" panose="02010600030101010101" charset="-122"/>
                <a:cs typeface="Arial" panose="020B0604020202020204" pitchFamily="2"/>
              </a:rPr>
              <a:t>3</a:t>
            </a:r>
            <a:r>
              <a:rPr lang="zh-CN" sz="1400" b="1" i="0" u="none" strike="noStrike" baseline="0">
                <a:solidFill>
                  <a:srgbClr val="595959"/>
                </a:solidFill>
                <a:latin typeface="Times New Roman" panose="02020603050405020304" pitchFamily="4"/>
                <a:ea typeface="宋体" panose="02010600030101010101" charset="-122"/>
                <a:cs typeface="Arial" panose="020B0604020202020204" pitchFamily="2"/>
              </a:rPr>
              <a:t>年收支总计对比情况</a:t>
            </a:r>
            <a:endParaRPr lang="zh-CN" sz="1400" b="1" i="0" u="none" strike="noStrike" baseline="0">
              <a:solidFill>
                <a:srgbClr val="595959"/>
              </a:solidFill>
              <a:latin typeface="Times New Roman" panose="02020603050405020304" pitchFamily="4"/>
              <a:ea typeface="宋体" panose="02010600030101010101" charset="-122"/>
              <a:cs typeface="Arial" panose="020B0604020202020204" pitchFamily="2"/>
            </a:endParaRPr>
          </a:p>
        </c:rich>
      </c:tx>
      <c:layout>
        <c:manualLayout>
          <c:xMode val="edge"/>
          <c:yMode val="edge"/>
          <c:x val="0.2546973"/>
          <c:y val="0.84979826"/>
        </c:manualLayout>
      </c:layout>
      <c:overlay val="0"/>
      <c:spPr>
        <a:noFill/>
        <a:ln>
          <a:noFill/>
        </a:ln>
      </c:spPr>
    </c:title>
    <c:autoTitleDeleted val="0"/>
    <c:plotArea>
      <c:layout>
        <c:manualLayout>
          <c:layoutTarget val="inner"/>
          <c:xMode val="edge"/>
          <c:yMode val="edge"/>
          <c:x val="0.126472233333333"/>
          <c:y val="0.0489624631669387"/>
          <c:w val="0.8693611"/>
          <c:h val="0.70888317"/>
        </c:manualLayout>
      </c:layout>
      <c:barChart>
        <c:barDir val="col"/>
        <c:grouping val="clustered"/>
        <c:varyColors val="0"/>
        <c:ser>
          <c:idx val="0"/>
          <c:order val="0"/>
          <c:tx>
            <c:strRef>
              <c:f>'[2_决算图表(2).xlsx]Sheet1'!$C$4</c:f>
              <c:strCache>
                <c:ptCount val="1"/>
                <c:pt idx="0">
                  <c:v>收支总计</c:v>
                </c:pt>
              </c:strCache>
            </c:strRef>
          </c:tx>
          <c:spPr>
            <a:solidFill>
              <a:srgbClr val="4F81B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pitchFamily="4"/>
                    <a:ea typeface="宋体" panose="02010600030101010101" charset="-122"/>
                    <a:cs typeface="Arial" panose="020B0604020202020204" pitchFamily="2"/>
                  </a:defRPr>
                </a:pPr>
              </a:p>
            </c:txPr>
            <c:dLblPos val="outEnd"/>
            <c:showLegendKey val="1"/>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'[2_决算图表(2).xlsx]Sheet1'!$B$5:$B$6</c:f>
              <c:strCache>
                <c:ptCount val="2"/>
                <c:pt idx="0">
                  <c:v>2022年</c:v>
                </c:pt>
                <c:pt idx="1">
                  <c:v>2023年</c:v>
                </c:pt>
              </c:strCache>
            </c:strRef>
          </c:cat>
          <c:val>
            <c:numRef>
              <c:f>'[2_决算图表(2).xlsx]Sheet1'!$C$5:$C$6</c:f>
              <c:numCache>
                <c:formatCode>General</c:formatCode>
                <c:ptCount val="2"/>
                <c:pt idx="0">
                  <c:v>208.49</c:v>
                </c:pt>
                <c:pt idx="1">
                  <c:v>250.21</c:v>
                </c:pt>
              </c:numCache>
            </c:numRef>
          </c:val>
        </c:ser>
        <c:dLbls>
          <c:showLegendKey val="1"/>
          <c:showVal val="1"/>
          <c:showCatName val="0"/>
          <c:showSerName val="0"/>
          <c:showPercent val="0"/>
          <c:showBubbleSize val="0"/>
        </c:dLbls>
        <c:gapWidth val="219"/>
        <c:overlap val="-27"/>
        <c:axId val="0"/>
        <c:axId val="1"/>
      </c:barChart>
      <c:catAx>
        <c:axId val="0"/>
        <c:scaling>
          <c:orientation val="minMax"/>
        </c:scaling>
        <c:delete val="0"/>
        <c:axPos val="b"/>
        <c:numFmt formatCode="General" sourceLinked="1"/>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crossAx val="1"/>
        <c:crosses val="autoZero"/>
        <c:auto val="1"/>
        <c:lblAlgn val="ctr"/>
        <c:lblOffset val="100"/>
        <c:noMultiLvlLbl val="0"/>
      </c:catAx>
      <c:valAx>
        <c:axId val="1"/>
        <c:scaling>
          <c:orientation val="minMax"/>
        </c:scaling>
        <c:delete val="0"/>
        <c:axPos val="l"/>
        <c:majorGridlines>
          <c:spPr>
            <a:ln w="6350" cap="flat" cmpd="sng" algn="ctr">
              <a:solidFill>
                <a:srgbClr val="D9D9D9"/>
              </a:solidFill>
              <a:prstDash val="solid"/>
              <a:round/>
            </a:ln>
          </c:spPr>
        </c:majorGridlines>
        <c:numFmt formatCode="General" sourceLinked="1"/>
        <c:majorTickMark val="none"/>
        <c:minorTickMark val="none"/>
        <c:tickLblPos val="nextTo"/>
        <c:spPr>
          <a:ln w="6350"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crossAx val="0"/>
        <c:crossesAt val="1"/>
        <c:crossBetween val="between"/>
      </c:valAx>
      <c:spPr>
        <a:noFill/>
        <a:ln>
          <a:noFill/>
        </a:ln>
      </c:spPr>
    </c:plotArea>
    <c:legend>
      <c:legendPos val="r"/>
      <c:layout>
        <c:manualLayout>
          <c:xMode val="edge"/>
          <c:yMode val="edge"/>
          <c:x val="0.855"/>
          <c:y val="0.42678946"/>
        </c:manualLayout>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legend>
    <c:plotVisOnly val="1"/>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pitchFamily="4"/>
          <a:ea typeface="宋体" panose="02010600030101010101" charset="-122"/>
          <a:cs typeface="Arial" panose="020B0604020202020204" pitchFamily="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100" b="1"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r>
              <a:rPr lang="zh-CN"/>
              <a:t>收入构成情况</a:t>
            </a:r>
            <a:endParaRPr lang="zh-CN"/>
          </a:p>
        </c:rich>
      </c:tx>
      <c:layout>
        <c:manualLayout>
          <c:xMode val="edge"/>
          <c:yMode val="edge"/>
          <c:x val="0.3800558"/>
          <c:y val="0.015748031"/>
        </c:manualLayout>
      </c:layout>
      <c:overlay val="0"/>
      <c:spPr>
        <a:noFill/>
        <a:ln>
          <a:noFill/>
        </a:ln>
      </c:spPr>
    </c:title>
    <c:autoTitleDeleted val="0"/>
    <c:plotArea>
      <c:layout/>
      <c:pieChart>
        <c:varyColors val="1"/>
        <c:ser>
          <c:idx val="0"/>
          <c:order val="0"/>
          <c:tx>
            <c:strRef>
              <c:f>'[2_决算图表(2).xlsx]Sheet1'!$C$24</c:f>
              <c:strCache>
                <c:ptCount val="1"/>
                <c:pt idx="0">
                  <c:v>收入构成情况</c:v>
                </c:pt>
              </c:strCache>
            </c:strRef>
          </c:tx>
          <c:spPr>
            <a:ln>
              <a:noFill/>
            </a:ln>
          </c:spPr>
          <c:explosion val="0"/>
          <c:dPt>
            <c:idx val="0"/>
            <c:bubble3D val="0"/>
            <c:spPr>
              <a:solidFill>
                <a:srgbClr val="C0504D"/>
              </a:solidFill>
              <a:ln w="19050">
                <a:solidFill>
                  <a:srgbClr val="FFFFFF"/>
                </a:solidFill>
                <a:prstDash val="solid"/>
              </a:ln>
            </c:spPr>
          </c:dPt>
          <c:dPt>
            <c:idx val="1"/>
            <c:bubble3D val="0"/>
            <c:spPr>
              <a:solidFill>
                <a:srgbClr val="8064A2"/>
              </a:solidFill>
              <a:ln w="19050">
                <a:solidFill>
                  <a:srgbClr val="FFFFFF"/>
                </a:solidFill>
                <a:prstDash val="solid"/>
              </a:ln>
            </c:spPr>
          </c:dPt>
          <c:dPt>
            <c:idx val="2"/>
            <c:bubble3D val="0"/>
            <c:spPr>
              <a:solidFill>
                <a:srgbClr val="F79646"/>
              </a:solidFill>
              <a:ln w="19050">
                <a:solidFill>
                  <a:srgbClr val="FFFFFF"/>
                </a:solidFill>
                <a:prstDash val="solid"/>
              </a:ln>
            </c:spPr>
          </c:dPt>
          <c:dPt>
            <c:idx val="3"/>
            <c:bubble3D val="0"/>
            <c:spPr>
              <a:solidFill>
                <a:srgbClr val="772C2A"/>
              </a:solidFill>
              <a:ln w="19050">
                <a:solidFill>
                  <a:srgbClr val="FFFFFF"/>
                </a:solidFill>
                <a:prstDash val="solid"/>
              </a:ln>
            </c:spPr>
          </c:dPt>
          <c:dPt>
            <c:idx val="4"/>
            <c:bubble3D val="0"/>
            <c:spPr>
              <a:ln>
                <a:noFill/>
              </a:ln>
            </c:spPr>
          </c:dPt>
          <c:dPt>
            <c:idx val="5"/>
            <c:bubble3D val="0"/>
            <c:spPr>
              <a:ln>
                <a:noFill/>
              </a:ln>
            </c:spPr>
          </c:dPt>
          <c:dLbls>
            <c:dLbl>
              <c:idx val="0"/>
              <c:layout>
                <c:manualLayout>
                  <c:x val="0.04601799"/>
                  <c:y val="-0.244336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37442718"/>
                  <c:y val="0.0689822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81869779968722"/>
                  <c:y val="0.067088537642661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'[2_决算图表(2).xlsx]Sheet1'!$B$25:$B$30</c:f>
              <c:strCache>
                <c:ptCount val="6"/>
                <c:pt idx="0">
                  <c:v>财政拨款收入</c:v>
                </c:pt>
                <c:pt idx="1">
                  <c:v>上级补助收入</c:v>
                </c:pt>
                <c:pt idx="2">
                  <c:v>事业收入</c:v>
                </c:pt>
                <c:pt idx="3">
                  <c:v>经营收入</c:v>
                </c:pt>
                <c:pt idx="4">
                  <c:v>附属单位上缴收入</c:v>
                </c:pt>
                <c:pt idx="5">
                  <c:v>其他收入</c:v>
                </c:pt>
              </c:strCache>
            </c:strRef>
          </c:cat>
          <c:val>
            <c:numRef>
              <c:f>'[2_决算图表(2).xlsx]Sheet1'!$C$25:$C$30</c:f>
              <c:numCache>
                <c:formatCode>General</c:formatCode>
                <c:ptCount val="6"/>
                <c:pt idx="0">
                  <c:v>250.21</c:v>
                </c:pt>
              </c:numCache>
            </c:numRef>
          </c:val>
        </c:ser>
        <c:dLbls>
          <c:showLegendKey val="0"/>
          <c:showVal val="1"/>
          <c:showCatName val="1"/>
          <c:showSerName val="0"/>
          <c:showPercent val="1"/>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legend>
    <c:plotVisOnly val="1"/>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pitchFamily="4"/>
          <a:ea typeface="宋体" panose="02010600030101010101" charset="-122"/>
          <a:cs typeface="Arial" panose="020B0604020202020204" pitchFamily="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100" b="1"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r>
              <a:rPr lang="zh-CN"/>
              <a:t>支出构成情况（按支出性质）</a:t>
            </a:r>
            <a:endParaRPr lang="zh-CN"/>
          </a:p>
        </c:rich>
      </c:tx>
      <c:layout/>
      <c:overlay val="0"/>
      <c:spPr>
        <a:noFill/>
        <a:ln>
          <a:noFill/>
        </a:ln>
      </c:spPr>
    </c:title>
    <c:autoTitleDeleted val="0"/>
    <c:plotArea>
      <c:layout/>
      <c:pieChart>
        <c:varyColors val="1"/>
        <c:ser>
          <c:idx val="0"/>
          <c:order val="0"/>
          <c:tx>
            <c:strRef>
              <c:f>'[2_决算图表(2).xlsx]Sheet1'!$C$45</c:f>
              <c:strCache>
                <c:ptCount val="1"/>
                <c:pt idx="0">
                  <c:v>支出构成情况（按支出性质）</c:v>
                </c:pt>
              </c:strCache>
            </c:strRef>
          </c:tx>
          <c:spPr>
            <a:ln>
              <a:noFill/>
            </a:ln>
          </c:spPr>
          <c:explosion val="0"/>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dLbl>
              <c:idx val="0"/>
              <c:layout>
                <c:manualLayout>
                  <c:x val="0.15477435"/>
                  <c:y val="0.05304660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pitchFamily="4"/>
                      <a:ea typeface="宋体" panose="02010600030101010101" charset="-122"/>
                      <a:cs typeface="Arial" panose="020B0604020202020204" pitchFamily="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pitchFamily="4"/>
                    <a:ea typeface="宋体" panose="02010600030101010101" charset="-122"/>
                    <a:cs typeface="Arial" panose="020B0604020202020204" pitchFamily="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'[2_决算图表(2).xlsx]Sheet1'!$B$46:$B$47</c:f>
              <c:strCache>
                <c:ptCount val="2"/>
                <c:pt idx="0">
                  <c:v>基本支出</c:v>
                </c:pt>
                <c:pt idx="1">
                  <c:v>项目支出</c:v>
                </c:pt>
              </c:strCache>
            </c:strRef>
          </c:cat>
          <c:val>
            <c:numRef>
              <c:f>'[2_决算图表(2).xlsx]Sheet1'!$C$46:$C$47</c:f>
              <c:numCache>
                <c:formatCode>General</c:formatCode>
                <c:ptCount val="2"/>
                <c:pt idx="0">
                  <c:v>168.08</c:v>
                </c:pt>
                <c:pt idx="1">
                  <c:v>82.12</c:v>
                </c:pt>
              </c:numCache>
            </c:numRef>
          </c:val>
        </c:ser>
        <c:dLbls>
          <c:showLegendKey val="0"/>
          <c:showVal val="1"/>
          <c:showCatName val="1"/>
          <c:showSerName val="0"/>
          <c:showPercent val="1"/>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legend>
    <c:plotVisOnly val="1"/>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pitchFamily="4"/>
          <a:ea typeface="宋体" panose="02010600030101010101" charset="-122"/>
          <a:cs typeface="Arial" panose="020B0604020202020204" pitchFamily="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pitchFamily="4"/>
                <a:ea typeface="宋体" panose="02010600030101010101" charset="-122"/>
                <a:cs typeface="Arial" panose="020B0604020202020204" pitchFamily="2"/>
              </a:defRPr>
            </a:pPr>
            <a:r>
              <a:rPr lang="zh-CN" sz="1100" b="0" i="0" u="none" strike="noStrike" baseline="0">
                <a:solidFill>
                  <a:srgbClr val="000000"/>
                </a:solidFill>
                <a:latin typeface="Times New Roman" panose="02020603050405020304" pitchFamily="4"/>
                <a:ea typeface="宋体" panose="02010600030101010101" charset="-122"/>
                <a:cs typeface="Arial" panose="020B0604020202020204" pitchFamily="2"/>
              </a:rPr>
              <a:t>一般公共预算收支与上年决算数对比</a:t>
            </a:r>
            <a:r>
              <a:rPr lang="zh-CN" sz="1100" b="1" i="0" u="none" strike="noStrike" baseline="0">
                <a:solidFill>
                  <a:srgbClr val="000000"/>
                </a:solidFill>
                <a:latin typeface="Times New Roman" panose="02020603050405020304" pitchFamily="4"/>
                <a:ea typeface="宋体" panose="02010600030101010101" charset="-122"/>
                <a:cs typeface="Arial" panose="020B0604020202020204" pitchFamily="2"/>
              </a:rPr>
              <a:t>
</a:t>
            </a:r>
            <a:endParaRPr lang="zh-CN" sz="1100" b="1" i="0" u="none" strike="noStrike" baseline="0">
              <a:solidFill>
                <a:srgbClr val="000000"/>
              </a:solidFill>
              <a:latin typeface="Times New Roman" panose="02020603050405020304" pitchFamily="4"/>
              <a:ea typeface="宋体" panose="02010600030101010101" charset="-122"/>
              <a:cs typeface="Arial" panose="020B0604020202020204" pitchFamily="2"/>
            </a:endParaRPr>
          </a:p>
        </c:rich>
      </c:tx>
      <c:layout>
        <c:manualLayout>
          <c:xMode val="edge"/>
          <c:yMode val="edge"/>
          <c:x val="0.31388888"/>
          <c:y val="0.074074075"/>
        </c:manualLayout>
      </c:layout>
      <c:overlay val="0"/>
      <c:spPr>
        <a:ln>
          <a:noFill/>
        </a:ln>
      </c:spPr>
    </c:title>
    <c:autoTitleDeleted val="0"/>
    <c:plotArea>
      <c:layout/>
      <c:barChart>
        <c:barDir val="col"/>
        <c:grouping val="clustered"/>
        <c:varyColors val="0"/>
        <c:ser>
          <c:idx val="0"/>
          <c:order val="0"/>
          <c:tx>
            <c:strRef>
              <c:f>'[2_决算图表(2).xlsx]Sheet1'!$A$82</c:f>
              <c:strCache>
                <c:ptCount val="1"/>
                <c:pt idx="0">
                  <c:v>上年决算数</c:v>
                </c:pt>
              </c:strCache>
            </c:strRef>
          </c:tx>
          <c:spPr>
            <a:solidFill>
              <a:srgbClr val="4F81B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pitchFamily="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multiLvlStrRef>
              <c:f>'[2_决算图表(2).xlsx]Sheet1'!$B$80:$C$81</c:f>
              <c:multiLvlStrCache>
                <c:ptCount val="2"/>
                <c:lvl>
                  <c:pt idx="0">
                    <c:v>一般公共预算收入</c:v>
                  </c:pt>
                  <c:pt idx="1">
                    <c:v>一般公共预算支出</c:v>
                  </c:pt>
                </c:lvl>
                <c:lvl/>
              </c:multiLvlStrCache>
            </c:multiLvlStrRef>
          </c:cat>
          <c:val>
            <c:numRef>
              <c:f>'[2_决算图表(2).xlsx]Sheet1'!$B$82:$C$82</c:f>
              <c:numCache>
                <c:formatCode>General</c:formatCode>
                <c:ptCount val="2"/>
                <c:pt idx="0">
                  <c:v>208.49</c:v>
                </c:pt>
                <c:pt idx="1">
                  <c:v>208.49</c:v>
                </c:pt>
              </c:numCache>
            </c:numRef>
          </c:val>
        </c:ser>
        <c:ser>
          <c:idx val="1"/>
          <c:order val="1"/>
          <c:tx>
            <c:strRef>
              <c:f>'[2_决算图表(2).xlsx]Sheet1'!$A$83</c:f>
              <c:strCache>
                <c:ptCount val="1"/>
                <c:pt idx="0">
                  <c:v>当年决算数</c:v>
                </c:pt>
              </c:strCache>
            </c:strRef>
          </c:tx>
          <c:spPr>
            <a:solidFill>
              <a:srgbClr val="C0504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pitchFamily="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multiLvlStrRef>
              <c:f>'[2_决算图表(2).xlsx]Sheet1'!$B$80:$C$81</c:f>
              <c:multiLvlStrCache>
                <c:ptCount val="2"/>
                <c:lvl>
                  <c:pt idx="0">
                    <c:v>一般公共预算收入</c:v>
                  </c:pt>
                  <c:pt idx="1">
                    <c:v>一般公共预算支出</c:v>
                  </c:pt>
                </c:lvl>
                <c:lvl/>
              </c:multiLvlStrCache>
            </c:multiLvlStrRef>
          </c:cat>
          <c:val>
            <c:numRef>
              <c:f>'[2_决算图表(2).xlsx]Sheet1'!$B$83:$C$83</c:f>
              <c:numCache>
                <c:formatCode>General</c:formatCode>
                <c:ptCount val="2"/>
                <c:pt idx="0">
                  <c:v>250.21</c:v>
                </c:pt>
                <c:pt idx="1">
                  <c:v>250.21</c:v>
                </c:pt>
              </c:numCache>
            </c:numRef>
          </c:val>
        </c:ser>
        <c:dLbls>
          <c:showLegendKey val="0"/>
          <c:showVal val="1"/>
          <c:showCatName val="0"/>
          <c:showSerName val="0"/>
          <c:showPercent val="0"/>
          <c:showBubbleSize val="0"/>
        </c:dLbls>
        <c:gapWidth val="75"/>
        <c:axId val="0"/>
        <c:axId val="1"/>
      </c:barChart>
      <c:catAx>
        <c:axId val="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pitchFamily="4"/>
                <a:ea typeface="宋体" panose="02010600030101010101" charset="-122"/>
                <a:cs typeface="Arial" panose="020B0604020202020204" pitchFamily="2"/>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none"/>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pitchFamily="4"/>
                <a:ea typeface="宋体" panose="02010600030101010101" charset="-122"/>
                <a:cs typeface="Arial" panose="020B0604020202020204" pitchFamily="2"/>
              </a:defRPr>
            </a:pPr>
          </a:p>
        </c:txPr>
        <c:crossAx val="0"/>
        <c:crossesAt val="1"/>
        <c:crossBetween val="between"/>
      </c:valAx>
      <c:spPr>
        <a:solidFill>
          <a:srgbClr val="FFFFFF"/>
        </a:solidFill>
        <a:ln>
          <a:noFill/>
        </a:ln>
      </c:spPr>
    </c:plotArea>
    <c:legend>
      <c:legendPos val="b"/>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pitchFamily="4"/>
              <a:ea typeface="宋体" panose="02010600030101010101" charset="-122"/>
              <a:cs typeface="Arial" panose="020B0604020202020204" pitchFamily="2"/>
            </a:defRPr>
          </a:pPr>
        </a:p>
      </c:txPr>
    </c:legend>
    <c:plotVisOnly val="1"/>
    <c:dispBlanksAs val="gap"/>
    <c:showDLblsOverMax val="0"/>
  </c:chart>
  <c:spPr>
    <a:ln w="6350" cap="flat" cmpd="sng" algn="ctr">
      <a:noFill/>
      <a:prstDash val="solid"/>
      <a:round/>
    </a:ln>
  </c:spPr>
  <c:txPr>
    <a:bodyPr/>
    <a:lstStyle/>
    <a:p>
      <a:pPr>
        <a:defRPr lang="zh-CN" sz="1000" b="0" i="0" u="none" strike="noStrike" baseline="0">
          <a:solidFill>
            <a:srgbClr val="000000"/>
          </a:solidFill>
          <a:latin typeface="Times New Roman" panose="02020603050405020304" pitchFamily="4"/>
          <a:ea typeface="宋体" panose="02010600030101010101" charset="-122"/>
          <a:cs typeface="Arial" panose="020B0604020202020204" pitchFamily="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100" b="1"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r>
              <a:rPr lang="zh-CN"/>
              <a:t>财政拨款收支与年初预算数对比</a:t>
            </a:r>
            <a:endParaRPr lang="zh-CN"/>
          </a:p>
        </c:rich>
      </c:tx>
      <c:layout>
        <c:manualLayout>
          <c:xMode val="edge"/>
          <c:yMode val="edge"/>
          <c:x val="0.31861112"/>
          <c:y val="0.027777778"/>
        </c:manualLayout>
      </c:layout>
      <c:overlay val="0"/>
      <c:spPr>
        <a:noFill/>
        <a:ln>
          <a:noFill/>
        </a:ln>
      </c:spPr>
    </c:title>
    <c:autoTitleDeleted val="0"/>
    <c:plotArea>
      <c:layout/>
      <c:barChart>
        <c:barDir val="col"/>
        <c:grouping val="clustered"/>
        <c:varyColors val="0"/>
        <c:ser>
          <c:idx val="0"/>
          <c:order val="0"/>
          <c:tx>
            <c:strRef>
              <c:f>'[2_决算图表(2).xlsx]Sheet1'!$A$126</c:f>
              <c:strCache>
                <c:ptCount val="1"/>
                <c:pt idx="0">
                  <c:v>年初预算数</c:v>
                </c:pt>
              </c:strCache>
            </c:strRef>
          </c:tx>
          <c:spPr>
            <a:solidFill>
              <a:srgbClr val="4F81B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pitchFamily="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multiLvlStrRef>
              <c:f>'[2_决算图表(2).xlsx]Sheet1'!$B$124:$C$125</c:f>
              <c:multiLvlStrCache>
                <c:ptCount val="2"/>
                <c:lvl>
                  <c:pt idx="0">
                    <c:v>财政拨款收入</c:v>
                  </c:pt>
                  <c:pt idx="1">
                    <c:v>财政拨款支出</c:v>
                  </c:pt>
                </c:lvl>
                <c:lvl/>
              </c:multiLvlStrCache>
            </c:multiLvlStrRef>
          </c:cat>
          <c:val>
            <c:numRef>
              <c:f>'[2_决算图表(2).xlsx]Sheet1'!$B$126:$C$126</c:f>
              <c:numCache>
                <c:formatCode>General</c:formatCode>
                <c:ptCount val="2"/>
                <c:pt idx="0">
                  <c:v>211.52</c:v>
                </c:pt>
                <c:pt idx="1">
                  <c:v>211.52</c:v>
                </c:pt>
              </c:numCache>
            </c:numRef>
          </c:val>
        </c:ser>
        <c:ser>
          <c:idx val="1"/>
          <c:order val="1"/>
          <c:tx>
            <c:strRef>
              <c:f>'[2_决算图表(2).xlsx]Sheet1'!$A$127</c:f>
              <c:strCache>
                <c:ptCount val="1"/>
                <c:pt idx="0">
                  <c:v>本年决算数</c:v>
                </c:pt>
              </c:strCache>
            </c:strRef>
          </c:tx>
          <c:spPr>
            <a:solidFill>
              <a:srgbClr val="C0504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pitchFamily="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multiLvlStrRef>
              <c:f>'[2_决算图表(2).xlsx]Sheet1'!$B$124:$C$125</c:f>
              <c:multiLvlStrCache>
                <c:ptCount val="2"/>
                <c:lvl>
                  <c:pt idx="0">
                    <c:v>财政拨款收入</c:v>
                  </c:pt>
                  <c:pt idx="1">
                    <c:v>财政拨款支出</c:v>
                  </c:pt>
                </c:lvl>
                <c:lvl/>
              </c:multiLvlStrCache>
            </c:multiLvlStrRef>
          </c:cat>
          <c:val>
            <c:numRef>
              <c:f>'[2_决算图表(2).xlsx]Sheet1'!$B$127:$C$127</c:f>
              <c:numCache>
                <c:formatCode>General</c:formatCode>
                <c:ptCount val="2"/>
                <c:pt idx="0">
                  <c:v>250.21</c:v>
                </c:pt>
                <c:pt idx="1">
                  <c:v>250.21</c:v>
                </c:pt>
              </c:numCache>
            </c:numRef>
          </c:val>
        </c:ser>
        <c:dLbls>
          <c:showLegendKey val="0"/>
          <c:showVal val="1"/>
          <c:showCatName val="0"/>
          <c:showSerName val="0"/>
          <c:showPercent val="0"/>
          <c:showBubbleSize val="0"/>
        </c:dLbls>
        <c:gapWidth val="219"/>
        <c:overlap val="-27"/>
        <c:axId val="0"/>
        <c:axId val="1"/>
      </c:barChart>
      <c:catAx>
        <c:axId val="0"/>
        <c:scaling>
          <c:orientation val="minMax"/>
        </c:scaling>
        <c:delete val="0"/>
        <c:axPos val="b"/>
        <c:numFmt formatCode="General" sourceLinked="1"/>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crossAx val="1"/>
        <c:crosses val="autoZero"/>
        <c:auto val="1"/>
        <c:lblAlgn val="ctr"/>
        <c:lblOffset val="100"/>
        <c:noMultiLvlLbl val="0"/>
      </c:catAx>
      <c:valAx>
        <c:axId val="1"/>
        <c:scaling>
          <c:orientation val="minMax"/>
        </c:scaling>
        <c:delete val="0"/>
        <c:axPos val="l"/>
        <c:majorGridlines>
          <c:spPr>
            <a:ln w="6350" cap="flat" cmpd="sng" algn="ctr">
              <a:solidFill>
                <a:srgbClr val="D9D9D9"/>
              </a:solidFill>
              <a:prstDash val="solid"/>
              <a:round/>
            </a:ln>
          </c:spPr>
        </c:majorGridlines>
        <c:numFmt formatCode="General" sourceLinked="1"/>
        <c:majorTickMark val="none"/>
        <c:minorTickMark val="none"/>
        <c:tickLblPos val="nextTo"/>
        <c:spPr>
          <a:ln w="6350"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crossAx val="0"/>
        <c:crossesAt val="1"/>
        <c:crossBetween val="between"/>
      </c:valAx>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Times New Roman" panose="02020603050405020304" pitchFamily="4"/>
              <a:ea typeface="宋体" panose="02010600030101010101" charset="-122"/>
              <a:cs typeface="Arial" panose="020B0604020202020204" pitchFamily="2"/>
            </a:defRPr>
          </a:pPr>
        </a:p>
      </c:txPr>
    </c:legend>
    <c:plotVisOnly val="0"/>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pitchFamily="4"/>
          <a:ea typeface="宋体" panose="02010600030101010101" charset="-122"/>
          <a:cs typeface="Arial" panose="020B0604020202020204" pitchFamily="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30" textRotate="1"/>
    <customShpInfo spid="_x0000_s1031" textRotate="1"/>
    <customShpInfo spid="_x0000_s1032" textRotate="1"/>
    <customShpInfo spid="_x0000_s1029"/>
    <customShpInfo spid="_x0000_s1033"/>
    <customShpInfo spid="_x0000_s1035" textRotate="1"/>
    <customShpInfo spid="_x0000_s1037" textRotate="1"/>
    <customShpInfo spid="_x0000_s1038" textRotate="1"/>
    <customShpInfo spid="_x0000_s1036"/>
    <customShpInfo spid="_x0000_s1034"/>
    <customShpInfo spid="_x0000_s1039"/>
    <customShpInfo spid="_x0000_s104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46</Pages>
  <Words>15232</Words>
  <Characters>17421</Characters>
  <Lines>86</Lines>
  <Paragraphs>24</Paragraphs>
  <TotalTime>9</TotalTime>
  <ScaleCrop>false</ScaleCrop>
  <LinksUpToDate>false</LinksUpToDate>
  <CharactersWithSpaces>18559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2024-09-19T03:03:37Z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E51992B9E4F1441CBC96F02734AA4F8B_13</vt:lpwstr>
  </property>
  <property fmtid="{D5CDD505-2E9C-101B-9397-08002B2CF9AE}" pid="4" name="KSOTemplateUUID">
    <vt:lpwstr>v1.0_mb_S7ajbG3IpAnL1wSthNCxfw==</vt:lpwstr>
  </property>
</Properties>
</file>